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A831F1" w14:textId="77777777" w:rsidR="005C496F" w:rsidRDefault="005C496F" w:rsidP="005C496F">
      <w:pPr>
        <w:widowControl/>
        <w:suppressAutoHyphens w:val="0"/>
        <w:jc w:val="right"/>
        <w:rPr>
          <w:rFonts w:eastAsia="Times New Roman"/>
          <w:b/>
        </w:rPr>
      </w:pPr>
      <w:bookmarkStart w:id="0" w:name="_GoBack"/>
      <w:bookmarkEnd w:id="0"/>
    </w:p>
    <w:p w14:paraId="7B909AF3" w14:textId="4B90DA53" w:rsidR="005C496F" w:rsidRPr="00FB1B6A" w:rsidRDefault="005C496F" w:rsidP="005C496F">
      <w:pPr>
        <w:widowControl/>
        <w:suppressAutoHyphens w:val="0"/>
        <w:jc w:val="right"/>
        <w:rPr>
          <w:rFonts w:eastAsia="Times New Roman"/>
          <w:b/>
          <w:lang w:val="en-US"/>
        </w:rPr>
      </w:pPr>
      <w:r w:rsidRPr="005C496F">
        <w:rPr>
          <w:rFonts w:eastAsia="Times New Roman"/>
          <w:b/>
        </w:rPr>
        <w:t xml:space="preserve">Приложение № </w:t>
      </w:r>
      <w:r w:rsidR="00FB1B6A">
        <w:rPr>
          <w:rFonts w:eastAsia="Times New Roman"/>
          <w:b/>
          <w:lang w:val="en-US"/>
        </w:rPr>
        <w:t>5</w:t>
      </w:r>
    </w:p>
    <w:p w14:paraId="75956984" w14:textId="77777777" w:rsidR="005C496F" w:rsidRDefault="005C496F" w:rsidP="00012EF3">
      <w:pPr>
        <w:pStyle w:val="Title"/>
        <w:rPr>
          <w:color w:val="FF0000"/>
        </w:rPr>
      </w:pPr>
    </w:p>
    <w:p w14:paraId="7FFDD5ED" w14:textId="77777777" w:rsidR="005C496F" w:rsidRDefault="005C496F" w:rsidP="00012EF3">
      <w:pPr>
        <w:pStyle w:val="Title"/>
        <w:rPr>
          <w:color w:val="FF0000"/>
        </w:rPr>
      </w:pPr>
    </w:p>
    <w:p w14:paraId="4804D15E" w14:textId="77777777" w:rsidR="00012EF3" w:rsidRPr="00F12119" w:rsidRDefault="00012EF3" w:rsidP="00012EF3">
      <w:pPr>
        <w:pStyle w:val="Title"/>
      </w:pPr>
      <w:r w:rsidRPr="00F12119">
        <w:t>МЕТОДИКА</w:t>
      </w:r>
    </w:p>
    <w:p w14:paraId="7BE0EF1E" w14:textId="6F8BF2F6" w:rsidR="00012EF3" w:rsidRDefault="00012EF3" w:rsidP="00012EF3">
      <w:pPr>
        <w:jc w:val="center"/>
        <w:rPr>
          <w:b/>
        </w:rPr>
      </w:pPr>
      <w:r w:rsidRPr="00F12119">
        <w:rPr>
          <w:b/>
        </w:rPr>
        <w:t>ЗА ОЦЕНКА НА ОФЕРТИТЕ</w:t>
      </w:r>
    </w:p>
    <w:p w14:paraId="7F424848" w14:textId="77777777" w:rsidR="00012EF3" w:rsidRPr="00F12119" w:rsidRDefault="00012EF3" w:rsidP="00012EF3">
      <w:pPr>
        <w:rPr>
          <w:b/>
        </w:rPr>
      </w:pPr>
    </w:p>
    <w:p w14:paraId="2CDBF20F" w14:textId="77777777" w:rsidR="00012EF3" w:rsidRPr="00F12119" w:rsidRDefault="00012EF3" w:rsidP="00012EF3">
      <w:pPr>
        <w:jc w:val="both"/>
        <w:rPr>
          <w:b/>
          <w:i/>
        </w:rPr>
      </w:pPr>
      <w:r w:rsidRPr="00F12119">
        <w:rPr>
          <w:b/>
        </w:rPr>
        <w:tab/>
        <w:t xml:space="preserve">Икономически най-изгодната оферта в процедурата ще се определи въз основа на критерий за възлагане </w:t>
      </w:r>
      <w:r w:rsidRPr="00F12119">
        <w:rPr>
          <w:b/>
          <w:i/>
        </w:rPr>
        <w:t>„оптимално съотношение качество/цена, което се оценява въз основа на цената или нивото на разходите, както и на показатели, включващи качествени, екологични и/или социални аспекти, свързани с предмета на поръчката“.</w:t>
      </w:r>
    </w:p>
    <w:p w14:paraId="0CE205B0" w14:textId="77777777" w:rsidR="00012EF3" w:rsidRPr="00F12119" w:rsidRDefault="00012EF3" w:rsidP="00F12119">
      <w:pPr>
        <w:ind w:firstLine="720"/>
        <w:jc w:val="both"/>
      </w:pPr>
      <w:r w:rsidRPr="00F12119">
        <w:t xml:space="preserve">Класирането на допуснатите до участие оферти се извършва на база получената от всяка оферта </w:t>
      </w:r>
      <w:r w:rsidRPr="00F12119">
        <w:rPr>
          <w:b/>
        </w:rPr>
        <w:t>„Комплексна оценка”</w:t>
      </w:r>
      <w:r w:rsidRPr="00F12119">
        <w:rPr>
          <w:b/>
          <w:lang w:val="ru-RU"/>
        </w:rPr>
        <w:t xml:space="preserve"> </w:t>
      </w:r>
      <w:r w:rsidRPr="00F12119">
        <w:t xml:space="preserve">- </w:t>
      </w:r>
      <w:r w:rsidRPr="00F12119">
        <w:rPr>
          <w:b/>
        </w:rPr>
        <w:t>(КО)</w:t>
      </w:r>
      <w:r w:rsidRPr="00F12119">
        <w:t>, като сума от индивидуалните оценки по предварително определените показатели.</w:t>
      </w:r>
      <w:r w:rsidRPr="00F12119">
        <w:rPr>
          <w:lang w:val="ru-RU"/>
        </w:rPr>
        <w:t xml:space="preserve"> </w:t>
      </w:r>
    </w:p>
    <w:p w14:paraId="5600FB6A" w14:textId="77777777" w:rsidR="007C6B89" w:rsidRPr="00CC18E9" w:rsidRDefault="007C6B89" w:rsidP="007C6B89"/>
    <w:p w14:paraId="7EBA0079" w14:textId="77777777" w:rsidR="007C6B89" w:rsidRPr="00CC18E9" w:rsidRDefault="007C6B89" w:rsidP="007C6B89">
      <w:pPr>
        <w:pStyle w:val="BodyTextIndent"/>
        <w:ind w:firstLine="0"/>
      </w:pPr>
    </w:p>
    <w:tbl>
      <w:tblPr>
        <w:tblW w:w="10039" w:type="dxa"/>
        <w:tblInd w:w="69" w:type="dxa"/>
        <w:tblLayout w:type="fixed"/>
        <w:tblLook w:val="0000" w:firstRow="0" w:lastRow="0" w:firstColumn="0" w:lastColumn="0" w:noHBand="0" w:noVBand="0"/>
      </w:tblPr>
      <w:tblGrid>
        <w:gridCol w:w="4888"/>
        <w:gridCol w:w="1591"/>
        <w:gridCol w:w="1755"/>
        <w:gridCol w:w="1805"/>
      </w:tblGrid>
      <w:tr w:rsidR="007C6B89" w:rsidRPr="00CC18E9" w14:paraId="3B956F06" w14:textId="77777777" w:rsidTr="00F12119">
        <w:trPr>
          <w:trHeight w:val="1080"/>
        </w:trPr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</w:tcBorders>
            <w:vAlign w:val="center"/>
          </w:tcPr>
          <w:p w14:paraId="40B12289" w14:textId="77777777" w:rsidR="007C6B89" w:rsidRPr="00CC18E9" w:rsidRDefault="007C6B89" w:rsidP="00BB758E">
            <w:pPr>
              <w:pStyle w:val="BodyTextIndent"/>
              <w:snapToGrid w:val="0"/>
              <w:ind w:firstLine="0"/>
              <w:jc w:val="center"/>
              <w:rPr>
                <w:b/>
              </w:rPr>
            </w:pPr>
            <w:r w:rsidRPr="00CC18E9">
              <w:rPr>
                <w:b/>
              </w:rPr>
              <w:t>Показател - П</w:t>
            </w:r>
          </w:p>
          <w:p w14:paraId="6686AFEB" w14:textId="77777777" w:rsidR="007C6B89" w:rsidRPr="00CC18E9" w:rsidRDefault="007C6B89" w:rsidP="00BB758E">
            <w:pPr>
              <w:pStyle w:val="BodyTextIndent"/>
              <w:ind w:firstLine="0"/>
              <w:jc w:val="center"/>
            </w:pPr>
            <w:r w:rsidRPr="00CC18E9">
              <w:t>(наименование)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17B584" w14:textId="77777777" w:rsidR="007C6B89" w:rsidRPr="00CC18E9" w:rsidRDefault="007C6B89" w:rsidP="00BB758E">
            <w:pPr>
              <w:pStyle w:val="BodyTextIndent"/>
              <w:snapToGrid w:val="0"/>
              <w:ind w:firstLine="0"/>
              <w:jc w:val="center"/>
              <w:rPr>
                <w:b/>
              </w:rPr>
            </w:pPr>
            <w:r w:rsidRPr="00CC18E9">
              <w:rPr>
                <w:b/>
              </w:rPr>
              <w:t>Относително тегло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B7F6B" w14:textId="77777777" w:rsidR="007C6B89" w:rsidRPr="00CC18E9" w:rsidRDefault="007C6B89" w:rsidP="00BB758E">
            <w:pPr>
              <w:pStyle w:val="BodyTextIndent"/>
              <w:snapToGrid w:val="0"/>
              <w:ind w:firstLine="0"/>
              <w:jc w:val="center"/>
              <w:rPr>
                <w:b/>
              </w:rPr>
            </w:pPr>
            <w:r w:rsidRPr="00CC18E9">
              <w:rPr>
                <w:b/>
              </w:rPr>
              <w:t>Максимално възможен брой точки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3E605" w14:textId="77777777" w:rsidR="007C6B89" w:rsidRPr="00CC18E9" w:rsidRDefault="007C6B89" w:rsidP="00BB758E">
            <w:pPr>
              <w:pStyle w:val="BodyTextIndent"/>
              <w:snapToGrid w:val="0"/>
              <w:ind w:firstLine="0"/>
              <w:jc w:val="center"/>
              <w:rPr>
                <w:b/>
              </w:rPr>
            </w:pPr>
            <w:r w:rsidRPr="00CC18E9">
              <w:rPr>
                <w:b/>
              </w:rPr>
              <w:t>Символно обозначение</w:t>
            </w:r>
          </w:p>
          <w:p w14:paraId="614BFF7E" w14:textId="77777777" w:rsidR="007C6B89" w:rsidRPr="00CC18E9" w:rsidRDefault="007C6B89" w:rsidP="00BB758E">
            <w:pPr>
              <w:pStyle w:val="BodyTextIndent"/>
              <w:ind w:firstLine="0"/>
              <w:jc w:val="center"/>
            </w:pPr>
            <w:r w:rsidRPr="00CC18E9">
              <w:t>( точките по показателя)</w:t>
            </w:r>
          </w:p>
        </w:tc>
      </w:tr>
      <w:tr w:rsidR="007C6B89" w:rsidRPr="00CC18E9" w14:paraId="535114DD" w14:textId="77777777" w:rsidTr="00F12119"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D10262" w14:textId="77777777" w:rsidR="007C6B89" w:rsidRPr="00CC18E9" w:rsidRDefault="007C6B89" w:rsidP="00BB758E">
            <w:pPr>
              <w:pStyle w:val="BodyTextIndent"/>
              <w:snapToGrid w:val="0"/>
              <w:ind w:firstLine="0"/>
              <w:jc w:val="center"/>
              <w:rPr>
                <w:b/>
              </w:rPr>
            </w:pPr>
            <w:r w:rsidRPr="00CC18E9">
              <w:rPr>
                <w:b/>
              </w:rPr>
              <w:t>1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</w:tcPr>
          <w:p w14:paraId="63555532" w14:textId="77777777" w:rsidR="007C6B89" w:rsidRPr="00CC18E9" w:rsidRDefault="007C6B89" w:rsidP="00BB758E">
            <w:pPr>
              <w:pStyle w:val="BodyTextIndent"/>
              <w:snapToGrid w:val="0"/>
              <w:ind w:firstLine="0"/>
              <w:jc w:val="center"/>
              <w:rPr>
                <w:b/>
              </w:rPr>
            </w:pPr>
            <w:r w:rsidRPr="00CC18E9">
              <w:rPr>
                <w:b/>
              </w:rPr>
              <w:t>2</w:t>
            </w: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</w:tcBorders>
          </w:tcPr>
          <w:p w14:paraId="5BB25912" w14:textId="77777777" w:rsidR="007C6B89" w:rsidRPr="00CC18E9" w:rsidRDefault="007C6B89" w:rsidP="00BB758E">
            <w:pPr>
              <w:pStyle w:val="BodyTextIndent"/>
              <w:snapToGrid w:val="0"/>
              <w:ind w:firstLine="0"/>
              <w:jc w:val="center"/>
              <w:rPr>
                <w:b/>
              </w:rPr>
            </w:pPr>
            <w:r w:rsidRPr="00CC18E9">
              <w:rPr>
                <w:b/>
              </w:rPr>
              <w:t>3</w:t>
            </w:r>
          </w:p>
        </w:tc>
        <w:tc>
          <w:tcPr>
            <w:tcW w:w="18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F5AF" w14:textId="77777777" w:rsidR="007C6B89" w:rsidRPr="00CC18E9" w:rsidRDefault="007C6B89" w:rsidP="00BB758E">
            <w:pPr>
              <w:pStyle w:val="BodyTextIndent"/>
              <w:snapToGrid w:val="0"/>
              <w:ind w:firstLine="0"/>
              <w:jc w:val="center"/>
              <w:rPr>
                <w:b/>
              </w:rPr>
            </w:pPr>
            <w:r w:rsidRPr="00CC18E9">
              <w:rPr>
                <w:b/>
              </w:rPr>
              <w:t>4</w:t>
            </w:r>
          </w:p>
        </w:tc>
      </w:tr>
      <w:tr w:rsidR="007C6B89" w:rsidRPr="00CC18E9" w14:paraId="06E10452" w14:textId="77777777" w:rsidTr="00F12119">
        <w:tc>
          <w:tcPr>
            <w:tcW w:w="4888" w:type="dxa"/>
            <w:tcBorders>
              <w:left w:val="single" w:sz="4" w:space="0" w:color="000000"/>
              <w:bottom w:val="single" w:sz="4" w:space="0" w:color="000000"/>
            </w:tcBorders>
          </w:tcPr>
          <w:p w14:paraId="689A3767" w14:textId="5A2E3D2D" w:rsidR="007C6B89" w:rsidRPr="00CC18E9" w:rsidRDefault="003F7A1B" w:rsidP="003F7A1B">
            <w:pPr>
              <w:pStyle w:val="BodyTextIndent"/>
              <w:snapToGrid w:val="0"/>
              <w:ind w:firstLine="0"/>
              <w:rPr>
                <w:b/>
              </w:rPr>
            </w:pPr>
            <w:r>
              <w:t xml:space="preserve">1. </w:t>
            </w:r>
            <w:r w:rsidR="007C6B89" w:rsidRPr="00CC18E9">
              <w:t xml:space="preserve">Предложена цена – </w:t>
            </w:r>
            <w:r w:rsidR="007C6B89" w:rsidRPr="00CC18E9">
              <w:rPr>
                <w:b/>
              </w:rPr>
              <w:t>П 1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</w:tcPr>
          <w:p w14:paraId="7F4C5171" w14:textId="77777777" w:rsidR="007C6B89" w:rsidRPr="00CC18E9" w:rsidRDefault="00D97EEC" w:rsidP="00BB758E">
            <w:pPr>
              <w:pStyle w:val="BodyTextIndent"/>
              <w:snapToGrid w:val="0"/>
              <w:ind w:firstLine="0"/>
              <w:jc w:val="center"/>
            </w:pPr>
            <w:r>
              <w:rPr>
                <w:lang w:val="en-US"/>
              </w:rPr>
              <w:t>3</w:t>
            </w:r>
            <w:r w:rsidR="007C6B89" w:rsidRPr="00CC18E9">
              <w:t>0 % (0,</w:t>
            </w:r>
            <w:r>
              <w:rPr>
                <w:lang w:val="en-US"/>
              </w:rPr>
              <w:t>3</w:t>
            </w:r>
            <w:r w:rsidR="007C6B89" w:rsidRPr="00CC18E9">
              <w:rPr>
                <w:lang w:val="en-US"/>
              </w:rPr>
              <w:t>0</w:t>
            </w:r>
            <w:r w:rsidR="007C6B89" w:rsidRPr="00CC18E9">
              <w:t>)</w:t>
            </w: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</w:tcBorders>
          </w:tcPr>
          <w:p w14:paraId="2DDD52E3" w14:textId="77777777" w:rsidR="007C6B89" w:rsidRPr="00CC18E9" w:rsidRDefault="007C6B89" w:rsidP="00BB758E">
            <w:pPr>
              <w:pStyle w:val="BodyTextIndent"/>
              <w:snapToGrid w:val="0"/>
              <w:ind w:firstLine="0"/>
              <w:jc w:val="center"/>
            </w:pPr>
            <w:r w:rsidRPr="00CC18E9">
              <w:t>100</w:t>
            </w:r>
          </w:p>
        </w:tc>
        <w:tc>
          <w:tcPr>
            <w:tcW w:w="18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1AB9A" w14:textId="77777777" w:rsidR="007C6B89" w:rsidRPr="00CC18E9" w:rsidRDefault="007C6B89" w:rsidP="00BB758E">
            <w:pPr>
              <w:pStyle w:val="BodyTextIndent"/>
              <w:snapToGrid w:val="0"/>
              <w:ind w:firstLine="0"/>
              <w:jc w:val="center"/>
              <w:rPr>
                <w:b/>
              </w:rPr>
            </w:pPr>
            <w:r w:rsidRPr="00CC18E9">
              <w:rPr>
                <w:b/>
              </w:rPr>
              <w:t>Т ц</w:t>
            </w:r>
          </w:p>
        </w:tc>
      </w:tr>
      <w:tr w:rsidR="007C6B89" w:rsidRPr="00CC18E9" w14:paraId="474C1AC5" w14:textId="77777777" w:rsidTr="00F12119">
        <w:tc>
          <w:tcPr>
            <w:tcW w:w="4888" w:type="dxa"/>
            <w:tcBorders>
              <w:left w:val="single" w:sz="4" w:space="0" w:color="000000"/>
              <w:bottom w:val="single" w:sz="4" w:space="0" w:color="auto"/>
            </w:tcBorders>
          </w:tcPr>
          <w:p w14:paraId="016F7B4F" w14:textId="546E735A" w:rsidR="007C6B89" w:rsidRPr="00CC18E9" w:rsidRDefault="007C6B89" w:rsidP="00BB758E">
            <w:pPr>
              <w:pStyle w:val="BodyTextIndent"/>
              <w:snapToGrid w:val="0"/>
              <w:ind w:firstLine="0"/>
            </w:pPr>
            <w:r w:rsidRPr="00CC18E9">
              <w:t>2.</w:t>
            </w:r>
            <w:r w:rsidR="00D971E6">
              <w:t xml:space="preserve"> </w:t>
            </w:r>
            <w:r w:rsidR="00670FF3" w:rsidRPr="00670FF3">
              <w:t xml:space="preserve">Срок на гаранционна поддръжка </w:t>
            </w:r>
            <w:r w:rsidRPr="00CC18E9">
              <w:t xml:space="preserve">– </w:t>
            </w:r>
            <w:r w:rsidRPr="00CC18E9">
              <w:rPr>
                <w:b/>
              </w:rPr>
              <w:t>П 2</w:t>
            </w:r>
            <w:r w:rsidRPr="00CC18E9">
              <w:t xml:space="preserve"> 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auto"/>
            </w:tcBorders>
          </w:tcPr>
          <w:p w14:paraId="2CDA3E0C" w14:textId="30CEBC0A" w:rsidR="007C6B89" w:rsidRPr="00CC18E9" w:rsidRDefault="0075633B" w:rsidP="00BB758E">
            <w:pPr>
              <w:pStyle w:val="BodyTextIndent"/>
              <w:snapToGrid w:val="0"/>
              <w:ind w:firstLine="0"/>
              <w:jc w:val="center"/>
            </w:pPr>
            <w:r>
              <w:t>3</w:t>
            </w:r>
            <w:r w:rsidR="007C6B89" w:rsidRPr="00CC18E9">
              <w:rPr>
                <w:lang w:val="en-US"/>
              </w:rPr>
              <w:t>0</w:t>
            </w:r>
            <w:r w:rsidR="00D97EEC">
              <w:t xml:space="preserve"> % (0,</w:t>
            </w:r>
            <w:r>
              <w:t>3</w:t>
            </w:r>
            <w:r w:rsidR="007C6B89" w:rsidRPr="00CC18E9">
              <w:rPr>
                <w:lang w:val="en-US"/>
              </w:rPr>
              <w:t>0</w:t>
            </w:r>
            <w:r w:rsidR="007C6B89" w:rsidRPr="00CC18E9">
              <w:t>)</w:t>
            </w: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auto"/>
            </w:tcBorders>
          </w:tcPr>
          <w:p w14:paraId="4B8B1C9D" w14:textId="77777777" w:rsidR="007C6B89" w:rsidRPr="00CC18E9" w:rsidRDefault="007C6B89" w:rsidP="00BB758E">
            <w:pPr>
              <w:pStyle w:val="BodyTextIndent"/>
              <w:snapToGrid w:val="0"/>
              <w:ind w:firstLine="0"/>
              <w:jc w:val="center"/>
            </w:pPr>
            <w:r w:rsidRPr="00CC18E9">
              <w:t>100</w:t>
            </w:r>
          </w:p>
        </w:tc>
        <w:tc>
          <w:tcPr>
            <w:tcW w:w="18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D5989A" w14:textId="2C861873" w:rsidR="007C6B89" w:rsidRPr="00CC18E9" w:rsidRDefault="007C6B89" w:rsidP="00BB758E">
            <w:pPr>
              <w:pStyle w:val="BodyTextIndent"/>
              <w:snapToGrid w:val="0"/>
              <w:ind w:firstLine="0"/>
              <w:jc w:val="center"/>
              <w:rPr>
                <w:b/>
              </w:rPr>
            </w:pPr>
            <w:r w:rsidRPr="00CC18E9">
              <w:rPr>
                <w:b/>
              </w:rPr>
              <w:t xml:space="preserve">Т </w:t>
            </w:r>
            <w:proofErr w:type="spellStart"/>
            <w:r w:rsidR="00670FF3">
              <w:rPr>
                <w:b/>
              </w:rPr>
              <w:t>г.п</w:t>
            </w:r>
            <w:proofErr w:type="spellEnd"/>
            <w:r w:rsidR="00670FF3">
              <w:rPr>
                <w:b/>
              </w:rPr>
              <w:t>.</w:t>
            </w:r>
          </w:p>
        </w:tc>
      </w:tr>
      <w:tr w:rsidR="009C0E66" w:rsidRPr="00CC18E9" w14:paraId="6F8020D6" w14:textId="77777777" w:rsidTr="00F12119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D4B4" w14:textId="0F4BEFEA" w:rsidR="009C0E66" w:rsidRPr="00CC18E9" w:rsidRDefault="009C0E66" w:rsidP="00BB758E">
            <w:pPr>
              <w:pStyle w:val="BodyTextIndent"/>
              <w:snapToGrid w:val="0"/>
              <w:ind w:firstLine="0"/>
            </w:pPr>
            <w:r>
              <w:t xml:space="preserve">3. </w:t>
            </w:r>
            <w:r w:rsidR="009862FA" w:rsidRPr="009862FA">
              <w:rPr>
                <w:bCs/>
                <w:lang w:val="ru-RU"/>
              </w:rPr>
              <w:t xml:space="preserve">Срок за </w:t>
            </w:r>
            <w:proofErr w:type="spellStart"/>
            <w:r w:rsidR="009862FA" w:rsidRPr="009862FA">
              <w:rPr>
                <w:bCs/>
                <w:lang w:val="ru-RU"/>
              </w:rPr>
              <w:t>изпълнение</w:t>
            </w:r>
            <w:proofErr w:type="spellEnd"/>
            <w:r w:rsidR="009862FA" w:rsidRPr="009862FA">
              <w:rPr>
                <w:bCs/>
                <w:lang w:val="ru-RU"/>
              </w:rPr>
              <w:t xml:space="preserve"> в</w:t>
            </w:r>
            <w:r w:rsidR="00AD723F">
              <w:rPr>
                <w:bCs/>
              </w:rPr>
              <w:t xml:space="preserve"> месеци</w:t>
            </w:r>
            <w:r w:rsidR="009862FA" w:rsidRPr="009862FA">
              <w:rPr>
                <w:bCs/>
                <w:lang w:val="ru-RU"/>
              </w:rPr>
              <w:t xml:space="preserve"> </w:t>
            </w:r>
            <w:r>
              <w:t xml:space="preserve">– </w:t>
            </w:r>
            <w:r w:rsidRPr="009C0E66">
              <w:rPr>
                <w:b/>
              </w:rPr>
              <w:t>П 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CEC3" w14:textId="47E3EB7F" w:rsidR="009C0E66" w:rsidRDefault="0075633B" w:rsidP="00BB758E">
            <w:pPr>
              <w:pStyle w:val="BodyTextIndent"/>
              <w:snapToGrid w:val="0"/>
              <w:ind w:firstLine="0"/>
              <w:jc w:val="center"/>
              <w:rPr>
                <w:lang w:val="en-US"/>
              </w:rPr>
            </w:pPr>
            <w:r>
              <w:t>4</w:t>
            </w:r>
            <w:r w:rsidR="009C0E66">
              <w:rPr>
                <w:lang w:val="en-US"/>
              </w:rPr>
              <w:t>0 % (0,</w:t>
            </w:r>
            <w:r>
              <w:t>4</w:t>
            </w:r>
            <w:r w:rsidR="009C0E66">
              <w:rPr>
                <w:lang w:val="en-US"/>
              </w:rPr>
              <w:t>0)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F2B8" w14:textId="77777777" w:rsidR="009C0E66" w:rsidRPr="009C0E66" w:rsidRDefault="009C0E66" w:rsidP="00BB758E">
            <w:pPr>
              <w:pStyle w:val="BodyTextIndent"/>
              <w:snapToGrid w:val="0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5B8E" w14:textId="77777777" w:rsidR="009C0E66" w:rsidRPr="009C0E66" w:rsidRDefault="009C0E66" w:rsidP="00BB758E">
            <w:pPr>
              <w:pStyle w:val="BodyTextIndent"/>
              <w:snapToGrid w:val="0"/>
              <w:ind w:firstLine="0"/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T </w:t>
            </w:r>
            <w:r>
              <w:rPr>
                <w:b/>
              </w:rPr>
              <w:t>ср</w:t>
            </w:r>
          </w:p>
        </w:tc>
      </w:tr>
    </w:tbl>
    <w:p w14:paraId="2178B22C" w14:textId="77777777" w:rsidR="007C6B89" w:rsidRPr="00CC18E9" w:rsidRDefault="007C6B89" w:rsidP="007C6B89">
      <w:pPr>
        <w:pStyle w:val="BodyTextIndent"/>
        <w:ind w:firstLine="0"/>
      </w:pPr>
    </w:p>
    <w:p w14:paraId="2E580259" w14:textId="77777777" w:rsidR="00F12119" w:rsidRPr="00F12119" w:rsidRDefault="00F12119" w:rsidP="00F12119">
      <w:pPr>
        <w:widowControl/>
        <w:suppressAutoHyphens w:val="0"/>
        <w:ind w:firstLine="720"/>
        <w:jc w:val="both"/>
        <w:rPr>
          <w:rFonts w:eastAsia="Times New Roman"/>
          <w:b/>
          <w:i/>
        </w:rPr>
      </w:pPr>
      <w:r w:rsidRPr="00F12119">
        <w:rPr>
          <w:rFonts w:eastAsia="Times New Roman"/>
          <w:b/>
          <w:i/>
        </w:rPr>
        <w:t>Указания за определяне на оценката по всеки показател :</w:t>
      </w:r>
    </w:p>
    <w:p w14:paraId="015EEB4D" w14:textId="77777777" w:rsidR="00F12119" w:rsidRDefault="00F12119" w:rsidP="007C6B89">
      <w:pPr>
        <w:pStyle w:val="BodyTextIndent"/>
        <w:rPr>
          <w:b/>
          <w:u w:val="single"/>
        </w:rPr>
      </w:pPr>
    </w:p>
    <w:p w14:paraId="317589B8" w14:textId="77777777" w:rsidR="00F12119" w:rsidRDefault="00F12119" w:rsidP="007C6B89">
      <w:pPr>
        <w:pStyle w:val="BodyTextIndent"/>
        <w:rPr>
          <w:b/>
          <w:u w:val="single"/>
        </w:rPr>
      </w:pPr>
    </w:p>
    <w:p w14:paraId="053119C9" w14:textId="77777777" w:rsidR="007C6B89" w:rsidRPr="00CC18E9" w:rsidRDefault="000D3F0F" w:rsidP="007C6B89">
      <w:pPr>
        <w:pStyle w:val="BodyTextIndent"/>
      </w:pPr>
      <w:r>
        <w:rPr>
          <w:b/>
          <w:u w:val="single"/>
        </w:rPr>
        <w:t>Показател 1 ( П 1 )</w:t>
      </w:r>
      <w:r w:rsidR="007C6B89" w:rsidRPr="00CC18E9">
        <w:t>-  “Предложена цена”, с максимален брой точки – 100 и относително тегло в комплексната оценка – 0,</w:t>
      </w:r>
      <w:r w:rsidR="00D97EEC">
        <w:rPr>
          <w:lang w:val="en-US"/>
        </w:rPr>
        <w:t>3</w:t>
      </w:r>
      <w:r w:rsidR="007C6B89" w:rsidRPr="00CC18E9">
        <w:t>0</w:t>
      </w:r>
    </w:p>
    <w:p w14:paraId="47B6ED01" w14:textId="77777777" w:rsidR="007C6B89" w:rsidRPr="00CC18E9" w:rsidRDefault="007C6B89" w:rsidP="007C6B89">
      <w:pPr>
        <w:pStyle w:val="BodyTextIndent"/>
      </w:pPr>
    </w:p>
    <w:p w14:paraId="4FAF0B4D" w14:textId="77777777" w:rsidR="007C6B89" w:rsidRPr="00CC18E9" w:rsidRDefault="007C6B89" w:rsidP="007C6B89">
      <w:pPr>
        <w:pStyle w:val="BodyTextIndent"/>
        <w:rPr>
          <w:spacing w:val="-2"/>
        </w:rPr>
      </w:pPr>
      <w:r w:rsidRPr="00CC18E9">
        <w:t xml:space="preserve">Максималният брой точки получава офертата с предложена най-ниска цена – 100 точки. </w:t>
      </w:r>
      <w:r w:rsidRPr="00CC18E9">
        <w:rPr>
          <w:spacing w:val="1"/>
        </w:rPr>
        <w:t xml:space="preserve">Точките на останалите участници се определят в съотношение към най-ниската </w:t>
      </w:r>
      <w:r w:rsidRPr="00CC18E9">
        <w:rPr>
          <w:spacing w:val="-2"/>
        </w:rPr>
        <w:t>предложена цена по следната формула:</w:t>
      </w:r>
    </w:p>
    <w:p w14:paraId="09517985" w14:textId="77777777" w:rsidR="007C6B89" w:rsidRPr="00CC18E9" w:rsidRDefault="007C6B89" w:rsidP="007C6B89">
      <w:pPr>
        <w:jc w:val="both"/>
        <w:rPr>
          <w:spacing w:val="-2"/>
        </w:rPr>
      </w:pPr>
      <w:r w:rsidRPr="00CC18E9">
        <w:rPr>
          <w:spacing w:val="-2"/>
        </w:rPr>
        <w:t xml:space="preserve">                    </w:t>
      </w:r>
      <w:r w:rsidRPr="00CC18E9">
        <w:rPr>
          <w:spacing w:val="-2"/>
          <w:lang w:val="ru-RU"/>
        </w:rPr>
        <w:t xml:space="preserve">           </w:t>
      </w:r>
      <w:r w:rsidRPr="00CC18E9">
        <w:rPr>
          <w:spacing w:val="-2"/>
        </w:rPr>
        <w:t xml:space="preserve">             </w:t>
      </w:r>
      <w:r w:rsidRPr="00CC18E9">
        <w:rPr>
          <w:spacing w:val="-2"/>
          <w:lang w:val="ru-RU"/>
        </w:rPr>
        <w:t xml:space="preserve"> </w:t>
      </w:r>
      <w:r w:rsidRPr="00CC18E9">
        <w:rPr>
          <w:spacing w:val="-2"/>
        </w:rPr>
        <w:t xml:space="preserve">С </w:t>
      </w:r>
      <w:proofErr w:type="spellStart"/>
      <w:r w:rsidRPr="00CC18E9">
        <w:rPr>
          <w:spacing w:val="-2"/>
        </w:rPr>
        <w:t>min</w:t>
      </w:r>
      <w:proofErr w:type="spellEnd"/>
    </w:p>
    <w:p w14:paraId="15AF900D" w14:textId="77777777" w:rsidR="007C6B89" w:rsidRPr="00CC18E9" w:rsidRDefault="007C6B89" w:rsidP="007C6B89">
      <w:pPr>
        <w:jc w:val="both"/>
      </w:pPr>
      <w:r w:rsidRPr="00CC18E9">
        <w:t xml:space="preserve">            </w:t>
      </w:r>
      <w:r w:rsidRPr="00CC18E9">
        <w:rPr>
          <w:b/>
          <w:lang w:val="ru-RU"/>
        </w:rPr>
        <w:t xml:space="preserve">Т </w:t>
      </w:r>
      <w:proofErr w:type="gramStart"/>
      <w:r w:rsidRPr="00CC18E9">
        <w:rPr>
          <w:b/>
          <w:lang w:val="ru-RU"/>
        </w:rPr>
        <w:t>ц</w:t>
      </w:r>
      <w:r w:rsidRPr="00CC18E9">
        <w:t xml:space="preserve">  =</w:t>
      </w:r>
      <w:proofErr w:type="gramEnd"/>
      <w:r w:rsidRPr="00CC18E9">
        <w:t xml:space="preserve"> 100 </w:t>
      </w:r>
      <w:r w:rsidRPr="00CC18E9">
        <w:rPr>
          <w:lang w:val="ru-RU"/>
        </w:rPr>
        <w:t xml:space="preserve">  </w:t>
      </w:r>
      <w:r w:rsidRPr="00CC18E9">
        <w:t xml:space="preserve">х </w:t>
      </w:r>
      <w:r w:rsidRPr="00CC18E9">
        <w:rPr>
          <w:lang w:val="ru-RU"/>
        </w:rPr>
        <w:t xml:space="preserve">   </w:t>
      </w:r>
      <w:r w:rsidRPr="00CC18E9">
        <w:t xml:space="preserve">-----------------, </w:t>
      </w:r>
      <w:r w:rsidRPr="00CC18E9">
        <w:rPr>
          <w:lang w:val="ru-RU"/>
        </w:rPr>
        <w:t xml:space="preserve"> </w:t>
      </w:r>
      <w:r w:rsidRPr="00CC18E9">
        <w:t>където :</w:t>
      </w:r>
    </w:p>
    <w:p w14:paraId="0B360710" w14:textId="77777777" w:rsidR="007C6B89" w:rsidRPr="00CC18E9" w:rsidRDefault="007C6B89" w:rsidP="007C6B89">
      <w:pPr>
        <w:jc w:val="both"/>
      </w:pPr>
      <w:r w:rsidRPr="00CC18E9">
        <w:t xml:space="preserve">                                             C n </w:t>
      </w:r>
    </w:p>
    <w:p w14:paraId="32B9971A" w14:textId="77777777" w:rsidR="007C6B89" w:rsidRPr="00CC18E9" w:rsidRDefault="007C6B89" w:rsidP="007C6B89">
      <w:pPr>
        <w:numPr>
          <w:ilvl w:val="0"/>
          <w:numId w:val="2"/>
        </w:numPr>
        <w:tabs>
          <w:tab w:val="left" w:pos="360"/>
        </w:tabs>
        <w:jc w:val="both"/>
        <w:rPr>
          <w:spacing w:val="-3"/>
        </w:rPr>
      </w:pPr>
      <w:r w:rsidRPr="00CC18E9">
        <w:rPr>
          <w:spacing w:val="-3"/>
        </w:rPr>
        <w:t>“100” е максималните точки по показателя ;</w:t>
      </w:r>
    </w:p>
    <w:p w14:paraId="14E69352" w14:textId="77777777" w:rsidR="007C6B89" w:rsidRPr="00CC18E9" w:rsidRDefault="007C6B89" w:rsidP="007C6B89">
      <w:pPr>
        <w:numPr>
          <w:ilvl w:val="0"/>
          <w:numId w:val="3"/>
        </w:numPr>
        <w:tabs>
          <w:tab w:val="left" w:pos="360"/>
        </w:tabs>
        <w:jc w:val="both"/>
        <w:rPr>
          <w:spacing w:val="-1"/>
        </w:rPr>
      </w:pPr>
      <w:r w:rsidRPr="00CC18E9">
        <w:rPr>
          <w:spacing w:val="-1"/>
        </w:rPr>
        <w:t>“</w:t>
      </w:r>
      <w:proofErr w:type="spellStart"/>
      <w:r w:rsidRPr="00CC18E9">
        <w:rPr>
          <w:spacing w:val="-1"/>
        </w:rPr>
        <w:t>C</w:t>
      </w:r>
      <w:r w:rsidRPr="00CC18E9">
        <w:rPr>
          <w:spacing w:val="-1"/>
          <w:vertAlign w:val="subscript"/>
        </w:rPr>
        <w:t>min</w:t>
      </w:r>
      <w:proofErr w:type="spellEnd"/>
      <w:r w:rsidRPr="00CC18E9">
        <w:rPr>
          <w:spacing w:val="-1"/>
        </w:rPr>
        <w:t>” е най-ниската предложена цена ;</w:t>
      </w:r>
    </w:p>
    <w:p w14:paraId="6CAE6037" w14:textId="77777777" w:rsidR="007C6B89" w:rsidRPr="00CC18E9" w:rsidRDefault="007C6B89" w:rsidP="007C6B89">
      <w:pPr>
        <w:numPr>
          <w:ilvl w:val="0"/>
          <w:numId w:val="4"/>
        </w:numPr>
        <w:tabs>
          <w:tab w:val="left" w:pos="360"/>
        </w:tabs>
        <w:jc w:val="both"/>
        <w:rPr>
          <w:spacing w:val="-1"/>
        </w:rPr>
      </w:pPr>
      <w:r w:rsidRPr="00CC18E9">
        <w:rPr>
          <w:spacing w:val="-1"/>
        </w:rPr>
        <w:t>“</w:t>
      </w:r>
      <w:proofErr w:type="spellStart"/>
      <w:r w:rsidRPr="00CC18E9">
        <w:rPr>
          <w:spacing w:val="-1"/>
        </w:rPr>
        <w:t>C</w:t>
      </w:r>
      <w:r w:rsidRPr="00CC18E9">
        <w:rPr>
          <w:spacing w:val="-1"/>
          <w:vertAlign w:val="subscript"/>
        </w:rPr>
        <w:t>n</w:t>
      </w:r>
      <w:proofErr w:type="spellEnd"/>
      <w:r w:rsidRPr="00CC18E9">
        <w:rPr>
          <w:spacing w:val="-1"/>
        </w:rPr>
        <w:t xml:space="preserve"> ”е цената на n-я участник.</w:t>
      </w:r>
    </w:p>
    <w:p w14:paraId="78AE1D5B" w14:textId="77777777" w:rsidR="007C6B89" w:rsidRPr="00CC18E9" w:rsidRDefault="007C6B89" w:rsidP="007C6B89">
      <w:pPr>
        <w:pStyle w:val="BodyTextIndent"/>
        <w:rPr>
          <w:spacing w:val="-1"/>
        </w:rPr>
      </w:pPr>
      <w:r w:rsidRPr="00CC18E9">
        <w:t xml:space="preserve">Точките по първия показател на </w:t>
      </w:r>
      <w:r w:rsidRPr="00CC18E9">
        <w:rPr>
          <w:spacing w:val="-1"/>
        </w:rPr>
        <w:t>n-я участник се получават по следната формула:</w:t>
      </w:r>
    </w:p>
    <w:p w14:paraId="4AA9242B" w14:textId="77777777" w:rsidR="007C6B89" w:rsidRPr="00CC18E9" w:rsidRDefault="007C6B89" w:rsidP="007C6B89">
      <w:pPr>
        <w:pStyle w:val="BodyTextIndent"/>
        <w:ind w:firstLine="0"/>
      </w:pPr>
    </w:p>
    <w:p w14:paraId="1F5D04E7" w14:textId="478FB3EB" w:rsidR="007C6B89" w:rsidRPr="00CC18E9" w:rsidRDefault="007C6B89" w:rsidP="00F03C1E">
      <w:pPr>
        <w:pStyle w:val="BodyTextIndent"/>
      </w:pPr>
      <w:r w:rsidRPr="00CC18E9">
        <w:rPr>
          <w:b/>
        </w:rPr>
        <w:t>П 1</w:t>
      </w:r>
      <w:r w:rsidRPr="00CC18E9">
        <w:t xml:space="preserve"> </w:t>
      </w:r>
      <w:r w:rsidRPr="00CC18E9">
        <w:rPr>
          <w:b/>
        </w:rPr>
        <w:t>=  Т ц   х   0,</w:t>
      </w:r>
      <w:r w:rsidR="00D97EEC">
        <w:rPr>
          <w:b/>
          <w:lang w:val="en-US"/>
        </w:rPr>
        <w:t>3</w:t>
      </w:r>
      <w:r w:rsidRPr="00CC18E9">
        <w:rPr>
          <w:b/>
        </w:rPr>
        <w:t>0</w:t>
      </w:r>
      <w:r w:rsidRPr="00CC18E9">
        <w:t>, където</w:t>
      </w:r>
      <w:r w:rsidR="00F03C1E">
        <w:t xml:space="preserve"> </w:t>
      </w:r>
      <w:r w:rsidRPr="00CC18E9">
        <w:t>“0,</w:t>
      </w:r>
      <w:r w:rsidR="00D97EEC">
        <w:rPr>
          <w:lang w:val="en-US"/>
        </w:rPr>
        <w:t>3</w:t>
      </w:r>
      <w:r w:rsidRPr="00CC18E9">
        <w:t>0” е относителното тегло на показателя</w:t>
      </w:r>
    </w:p>
    <w:p w14:paraId="4E91DABF" w14:textId="77777777" w:rsidR="007C6B89" w:rsidRPr="00CC18E9" w:rsidRDefault="007C6B89" w:rsidP="007C6B89">
      <w:pPr>
        <w:pStyle w:val="BodyTextIndent"/>
        <w:ind w:firstLine="0"/>
        <w:rPr>
          <w:spacing w:val="3"/>
          <w:lang w:val="en-US"/>
        </w:rPr>
      </w:pPr>
    </w:p>
    <w:p w14:paraId="4C81C081" w14:textId="77777777" w:rsidR="007C6B89" w:rsidRPr="00CC18E9" w:rsidRDefault="007C6B89" w:rsidP="007C6B89">
      <w:pPr>
        <w:jc w:val="both"/>
      </w:pPr>
    </w:p>
    <w:p w14:paraId="4882E9E8" w14:textId="3F2EEB02" w:rsidR="00670FF3" w:rsidRPr="00670FF3" w:rsidRDefault="007C6B89" w:rsidP="00670FF3">
      <w:pPr>
        <w:pStyle w:val="BodyTextIndent"/>
        <w:rPr>
          <w:b/>
          <w:lang w:val="en-US"/>
        </w:rPr>
      </w:pPr>
      <w:r w:rsidRPr="00CC18E9">
        <w:rPr>
          <w:b/>
          <w:u w:val="single"/>
        </w:rPr>
        <w:t>Показател 2</w:t>
      </w:r>
      <w:r w:rsidR="00A240E8">
        <w:rPr>
          <w:b/>
          <w:u w:val="single"/>
        </w:rPr>
        <w:t xml:space="preserve"> </w:t>
      </w:r>
      <w:r w:rsidRPr="00CC18E9">
        <w:rPr>
          <w:b/>
          <w:u w:val="single"/>
        </w:rPr>
        <w:t>(П 2)</w:t>
      </w:r>
      <w:r w:rsidRPr="00CC18E9">
        <w:t xml:space="preserve"> </w:t>
      </w:r>
      <w:r w:rsidR="00670FF3">
        <w:t>– „</w:t>
      </w:r>
      <w:r w:rsidR="00670FF3" w:rsidRPr="00670FF3">
        <w:rPr>
          <w:rFonts w:eastAsia="Times New Roman"/>
          <w:b/>
        </w:rPr>
        <w:t>Срок на гаранционна поддръжка”</w:t>
      </w:r>
      <w:r w:rsidR="00670FF3" w:rsidRPr="00670FF3">
        <w:rPr>
          <w:rFonts w:eastAsia="Times New Roman"/>
        </w:rPr>
        <w:t>, с максимален брой точки – 10</w:t>
      </w:r>
      <w:r w:rsidR="00927F29">
        <w:rPr>
          <w:rFonts w:eastAsia="Times New Roman"/>
        </w:rPr>
        <w:t>0</w:t>
      </w:r>
      <w:r w:rsidR="00670FF3" w:rsidRPr="00670FF3">
        <w:rPr>
          <w:rFonts w:eastAsia="Times New Roman"/>
        </w:rPr>
        <w:t xml:space="preserve"> и относително тегло - 0,</w:t>
      </w:r>
      <w:r w:rsidR="0075633B">
        <w:rPr>
          <w:rFonts w:eastAsia="Times New Roman"/>
        </w:rPr>
        <w:t>3</w:t>
      </w:r>
      <w:r w:rsidR="00670FF3" w:rsidRPr="00670FF3">
        <w:rPr>
          <w:rFonts w:eastAsia="Times New Roman"/>
        </w:rPr>
        <w:t>0.</w:t>
      </w:r>
    </w:p>
    <w:p w14:paraId="615431CF" w14:textId="77777777" w:rsidR="00670FF3" w:rsidRPr="00670FF3" w:rsidRDefault="00670FF3" w:rsidP="00670FF3">
      <w:pPr>
        <w:widowControl/>
        <w:suppressAutoHyphens w:val="0"/>
        <w:ind w:firstLine="720"/>
        <w:jc w:val="both"/>
        <w:rPr>
          <w:rFonts w:eastAsia="Times New Roman"/>
        </w:rPr>
      </w:pPr>
      <w:r w:rsidRPr="00670FF3">
        <w:rPr>
          <w:rFonts w:eastAsia="Times New Roman"/>
        </w:rPr>
        <w:t>Предложеният от участника Срок на гаранционна поддръжка следва да бъде в месеци (цяло число). В случай, че участник предложи Срок на гаранционна поддръжка в години, бенефициентът ще го приравни на съответстващите му месеци.</w:t>
      </w:r>
    </w:p>
    <w:p w14:paraId="7607CBCE" w14:textId="16B64F42" w:rsidR="00670FF3" w:rsidRPr="00670FF3" w:rsidRDefault="00670FF3" w:rsidP="00670FF3">
      <w:pPr>
        <w:widowControl/>
        <w:suppressAutoHyphens w:val="0"/>
        <w:ind w:firstLine="720"/>
        <w:jc w:val="both"/>
        <w:rPr>
          <w:rFonts w:eastAsia="Times New Roman"/>
        </w:rPr>
      </w:pPr>
      <w:r w:rsidRPr="00670FF3">
        <w:rPr>
          <w:rFonts w:eastAsia="Times New Roman"/>
        </w:rPr>
        <w:lastRenderedPageBreak/>
        <w:t>Предложеният от участника Срок на гаранционна поддръжка не трябва да бъде по-</w:t>
      </w:r>
      <w:r w:rsidRPr="0076719A">
        <w:rPr>
          <w:rFonts w:eastAsia="Times New Roman"/>
        </w:rPr>
        <w:t xml:space="preserve">кратък от </w:t>
      </w:r>
      <w:r w:rsidR="0076719A" w:rsidRPr="0076719A">
        <w:rPr>
          <w:rFonts w:eastAsia="Times New Roman"/>
        </w:rPr>
        <w:t>36</w:t>
      </w:r>
      <w:r w:rsidRPr="0076719A">
        <w:rPr>
          <w:rFonts w:eastAsia="Times New Roman"/>
        </w:rPr>
        <w:t xml:space="preserve"> месеца и по-дълъг от </w:t>
      </w:r>
      <w:r w:rsidR="0076719A" w:rsidRPr="0076719A">
        <w:rPr>
          <w:rFonts w:eastAsia="Times New Roman"/>
        </w:rPr>
        <w:t>60</w:t>
      </w:r>
      <w:r w:rsidRPr="0076719A">
        <w:rPr>
          <w:rFonts w:eastAsia="Times New Roman"/>
        </w:rPr>
        <w:t xml:space="preserve"> месеца. Участник </w:t>
      </w:r>
      <w:r w:rsidRPr="00670FF3">
        <w:rPr>
          <w:rFonts w:eastAsia="Times New Roman"/>
        </w:rPr>
        <w:t xml:space="preserve">предложил по-кратък срок от </w:t>
      </w:r>
      <w:r w:rsidR="0076719A">
        <w:rPr>
          <w:rFonts w:eastAsia="Times New Roman"/>
        </w:rPr>
        <w:t>36</w:t>
      </w:r>
      <w:r w:rsidRPr="00670FF3">
        <w:rPr>
          <w:rFonts w:eastAsia="Times New Roman"/>
        </w:rPr>
        <w:t xml:space="preserve"> месеца се отстранява, а гаранционен срок, по-дълъг от </w:t>
      </w:r>
      <w:r w:rsidR="0076719A">
        <w:rPr>
          <w:rFonts w:eastAsia="Times New Roman"/>
        </w:rPr>
        <w:t>60</w:t>
      </w:r>
      <w:r w:rsidRPr="00670FF3">
        <w:rPr>
          <w:rFonts w:eastAsia="Times New Roman"/>
        </w:rPr>
        <w:t xml:space="preserve"> месеца, се приравнява на </w:t>
      </w:r>
      <w:r w:rsidR="0076719A">
        <w:rPr>
          <w:rFonts w:eastAsia="Times New Roman"/>
        </w:rPr>
        <w:t>60</w:t>
      </w:r>
      <w:r w:rsidRPr="00670FF3">
        <w:rPr>
          <w:rFonts w:eastAsia="Times New Roman"/>
        </w:rPr>
        <w:t xml:space="preserve"> месеца.</w:t>
      </w:r>
    </w:p>
    <w:p w14:paraId="24229679" w14:textId="0752A718" w:rsidR="00670FF3" w:rsidRPr="00670FF3" w:rsidRDefault="00670FF3" w:rsidP="00670FF3">
      <w:pPr>
        <w:widowControl/>
        <w:suppressAutoHyphens w:val="0"/>
        <w:ind w:firstLine="720"/>
        <w:jc w:val="both"/>
        <w:rPr>
          <w:rFonts w:eastAsia="Times New Roman"/>
        </w:rPr>
      </w:pPr>
      <w:r w:rsidRPr="00670FF3">
        <w:rPr>
          <w:rFonts w:eastAsia="Times New Roman"/>
        </w:rPr>
        <w:t xml:space="preserve">Максималният брой точки получава офертата с предложена най-дълъг гаранционен </w:t>
      </w:r>
      <w:r w:rsidRPr="00F96C8C">
        <w:rPr>
          <w:rFonts w:eastAsia="Times New Roman"/>
        </w:rPr>
        <w:t>срок в месеци,</w:t>
      </w:r>
      <w:r w:rsidRPr="00670FF3">
        <w:rPr>
          <w:rFonts w:eastAsia="Times New Roman"/>
          <w:b/>
        </w:rPr>
        <w:t xml:space="preserve"> </w:t>
      </w:r>
      <w:r w:rsidRPr="00670FF3">
        <w:rPr>
          <w:rFonts w:eastAsia="Times New Roman"/>
        </w:rPr>
        <w:t xml:space="preserve">но не повече от </w:t>
      </w:r>
      <w:r w:rsidR="0076719A">
        <w:rPr>
          <w:rFonts w:eastAsia="Times New Roman"/>
        </w:rPr>
        <w:t>60</w:t>
      </w:r>
      <w:r w:rsidRPr="00670FF3">
        <w:rPr>
          <w:rFonts w:eastAsia="Times New Roman"/>
        </w:rPr>
        <w:t xml:space="preserve"> месеца – 10</w:t>
      </w:r>
      <w:r w:rsidR="0076719A">
        <w:rPr>
          <w:rFonts w:eastAsia="Times New Roman"/>
        </w:rPr>
        <w:t>0</w:t>
      </w:r>
      <w:r w:rsidRPr="00670FF3">
        <w:rPr>
          <w:rFonts w:eastAsia="Times New Roman"/>
        </w:rPr>
        <w:t xml:space="preserve"> точки. Точките на останалите участници се определят по следната формула:</w:t>
      </w:r>
    </w:p>
    <w:p w14:paraId="5DF36484" w14:textId="77777777" w:rsidR="00670FF3" w:rsidRPr="00670FF3" w:rsidRDefault="00670FF3" w:rsidP="00670FF3">
      <w:pPr>
        <w:widowControl/>
        <w:suppressAutoHyphens w:val="0"/>
        <w:ind w:firstLine="720"/>
        <w:jc w:val="both"/>
        <w:rPr>
          <w:rFonts w:eastAsia="Times New Roman"/>
        </w:rPr>
      </w:pPr>
    </w:p>
    <w:p w14:paraId="5D63FD82" w14:textId="77777777" w:rsidR="00670FF3" w:rsidRPr="00670FF3" w:rsidRDefault="00670FF3" w:rsidP="00670FF3">
      <w:pPr>
        <w:widowControl/>
        <w:suppressAutoHyphens w:val="0"/>
        <w:ind w:firstLine="720"/>
        <w:jc w:val="both"/>
        <w:rPr>
          <w:rFonts w:eastAsia="Times New Roman"/>
        </w:rPr>
      </w:pPr>
    </w:p>
    <w:p w14:paraId="60015119" w14:textId="77777777" w:rsidR="00670FF3" w:rsidRPr="00670FF3" w:rsidRDefault="00670FF3" w:rsidP="00670FF3">
      <w:pPr>
        <w:widowControl/>
        <w:suppressAutoHyphens w:val="0"/>
        <w:jc w:val="both"/>
        <w:rPr>
          <w:rFonts w:eastAsia="Times New Roman"/>
          <w:spacing w:val="-2"/>
          <w:sz w:val="16"/>
          <w:lang w:val="en-US"/>
        </w:rPr>
      </w:pPr>
      <w:r w:rsidRPr="00670FF3">
        <w:rPr>
          <w:rFonts w:eastAsia="Times New Roman"/>
          <w:spacing w:val="-2"/>
        </w:rPr>
        <w:t xml:space="preserve">                    </w:t>
      </w:r>
      <w:r w:rsidRPr="00670FF3">
        <w:rPr>
          <w:rFonts w:eastAsia="Times New Roman"/>
          <w:spacing w:val="-2"/>
          <w:lang w:val="ru-RU"/>
        </w:rPr>
        <w:t xml:space="preserve">         </w:t>
      </w:r>
      <w:r w:rsidRPr="00670FF3">
        <w:rPr>
          <w:rFonts w:eastAsia="Times New Roman"/>
          <w:spacing w:val="-2"/>
        </w:rPr>
        <w:t xml:space="preserve">Г </w:t>
      </w:r>
      <w:r w:rsidRPr="00670FF3">
        <w:rPr>
          <w:rFonts w:eastAsia="Times New Roman"/>
          <w:spacing w:val="-2"/>
          <w:sz w:val="16"/>
          <w:lang w:val="en-US"/>
        </w:rPr>
        <w:t>n</w:t>
      </w:r>
    </w:p>
    <w:p w14:paraId="2D910300" w14:textId="08E0E956" w:rsidR="00670FF3" w:rsidRPr="00670FF3" w:rsidRDefault="00670FF3" w:rsidP="00670FF3">
      <w:pPr>
        <w:widowControl/>
        <w:suppressAutoHyphens w:val="0"/>
        <w:jc w:val="both"/>
        <w:rPr>
          <w:rFonts w:eastAsia="Times New Roman"/>
        </w:rPr>
      </w:pPr>
      <w:r w:rsidRPr="00670FF3">
        <w:rPr>
          <w:rFonts w:eastAsia="Times New Roman"/>
        </w:rPr>
        <w:t xml:space="preserve">            </w:t>
      </w:r>
      <w:r w:rsidRPr="00670FF3">
        <w:rPr>
          <w:rFonts w:eastAsia="Times New Roman"/>
          <w:b/>
          <w:lang w:val="ru-RU"/>
        </w:rPr>
        <w:t xml:space="preserve">Т </w:t>
      </w:r>
      <w:proofErr w:type="spellStart"/>
      <w:r w:rsidRPr="00670FF3">
        <w:rPr>
          <w:rFonts w:eastAsia="Times New Roman"/>
          <w:b/>
          <w:sz w:val="20"/>
          <w:szCs w:val="20"/>
          <w:lang w:val="ru-RU"/>
        </w:rPr>
        <w:t>г.п</w:t>
      </w:r>
      <w:proofErr w:type="spellEnd"/>
      <w:r w:rsidRPr="00670FF3">
        <w:rPr>
          <w:rFonts w:eastAsia="Times New Roman"/>
          <w:b/>
          <w:sz w:val="20"/>
          <w:szCs w:val="20"/>
          <w:lang w:val="ru-RU"/>
        </w:rPr>
        <w:t>.</w:t>
      </w:r>
      <w:r w:rsidRPr="00670FF3">
        <w:rPr>
          <w:rFonts w:eastAsia="Times New Roman"/>
        </w:rPr>
        <w:t xml:space="preserve">  = -------------------------------   х    10</w:t>
      </w:r>
      <w:r w:rsidR="0076719A">
        <w:rPr>
          <w:rFonts w:eastAsia="Times New Roman"/>
        </w:rPr>
        <w:t>0</w:t>
      </w:r>
      <w:r w:rsidRPr="00670FF3">
        <w:rPr>
          <w:rFonts w:eastAsia="Times New Roman"/>
        </w:rPr>
        <w:t>, където:</w:t>
      </w:r>
    </w:p>
    <w:p w14:paraId="2F2CE574" w14:textId="77777777" w:rsidR="00670FF3" w:rsidRPr="00670FF3" w:rsidRDefault="00670FF3" w:rsidP="00670FF3">
      <w:pPr>
        <w:widowControl/>
        <w:suppressAutoHyphens w:val="0"/>
        <w:jc w:val="both"/>
        <w:rPr>
          <w:rFonts w:eastAsia="Times New Roman"/>
        </w:rPr>
      </w:pPr>
      <w:r w:rsidRPr="00670FF3">
        <w:rPr>
          <w:rFonts w:eastAsia="Times New Roman"/>
        </w:rPr>
        <w:t xml:space="preserve">                            </w:t>
      </w:r>
      <w:r w:rsidRPr="00670FF3">
        <w:rPr>
          <w:rFonts w:eastAsia="Times New Roman"/>
          <w:lang w:val="en-US"/>
        </w:rPr>
        <w:t>Г</w:t>
      </w:r>
      <w:r w:rsidRPr="00670FF3">
        <w:rPr>
          <w:rFonts w:eastAsia="Times New Roman"/>
        </w:rPr>
        <w:t xml:space="preserve"> </w:t>
      </w:r>
      <w:r w:rsidRPr="00670FF3">
        <w:rPr>
          <w:rFonts w:eastAsia="Times New Roman"/>
          <w:sz w:val="16"/>
          <w:lang w:val="en-US"/>
        </w:rPr>
        <w:t>max</w:t>
      </w:r>
    </w:p>
    <w:p w14:paraId="686B4D6F" w14:textId="77777777" w:rsidR="00670FF3" w:rsidRPr="00670FF3" w:rsidRDefault="00670FF3" w:rsidP="00670FF3">
      <w:pPr>
        <w:widowControl/>
        <w:numPr>
          <w:ilvl w:val="0"/>
          <w:numId w:val="8"/>
        </w:numPr>
        <w:suppressAutoHyphens w:val="0"/>
        <w:jc w:val="both"/>
        <w:rPr>
          <w:rFonts w:eastAsia="Times New Roman"/>
        </w:rPr>
      </w:pPr>
      <w:r w:rsidRPr="00670FF3">
        <w:rPr>
          <w:rFonts w:eastAsia="Times New Roman"/>
          <w:spacing w:val="-1"/>
        </w:rPr>
        <w:t xml:space="preserve"> „</w:t>
      </w:r>
      <w:proofErr w:type="spellStart"/>
      <w:r w:rsidRPr="00670FF3">
        <w:rPr>
          <w:rFonts w:eastAsia="Times New Roman"/>
          <w:spacing w:val="-1"/>
          <w:lang w:val="en-US"/>
        </w:rPr>
        <w:t>Г</w:t>
      </w:r>
      <w:r w:rsidRPr="00670FF3">
        <w:rPr>
          <w:rFonts w:eastAsia="Times New Roman"/>
          <w:spacing w:val="-1"/>
          <w:vertAlign w:val="subscript"/>
          <w:lang w:val="en-US"/>
        </w:rPr>
        <w:t>n</w:t>
      </w:r>
      <w:proofErr w:type="spellEnd"/>
      <w:r w:rsidRPr="00670FF3">
        <w:rPr>
          <w:rFonts w:eastAsia="Times New Roman"/>
          <w:spacing w:val="-1"/>
        </w:rPr>
        <w:t>”</w:t>
      </w:r>
      <w:r w:rsidRPr="00670FF3">
        <w:rPr>
          <w:rFonts w:eastAsia="Times New Roman"/>
          <w:spacing w:val="-1"/>
          <w:lang w:val="en-US"/>
        </w:rPr>
        <w:t xml:space="preserve"> </w:t>
      </w:r>
      <w:r w:rsidRPr="00670FF3">
        <w:rPr>
          <w:rFonts w:eastAsia="Times New Roman"/>
          <w:spacing w:val="-1"/>
        </w:rPr>
        <w:t xml:space="preserve">е </w:t>
      </w:r>
      <w:proofErr w:type="spellStart"/>
      <w:r w:rsidRPr="00670FF3">
        <w:rPr>
          <w:rFonts w:eastAsia="Times New Roman"/>
          <w:lang w:val="en-US"/>
        </w:rPr>
        <w:t>предложеният</w:t>
      </w:r>
      <w:proofErr w:type="spellEnd"/>
      <w:r w:rsidRPr="00670FF3">
        <w:rPr>
          <w:rFonts w:eastAsia="Times New Roman"/>
          <w:lang w:val="en-US"/>
        </w:rPr>
        <w:t xml:space="preserve"> </w:t>
      </w:r>
      <w:proofErr w:type="spellStart"/>
      <w:r w:rsidRPr="00670FF3">
        <w:rPr>
          <w:rFonts w:eastAsia="Times New Roman"/>
          <w:lang w:val="en-US"/>
        </w:rPr>
        <w:t>от</w:t>
      </w:r>
      <w:proofErr w:type="spellEnd"/>
      <w:r w:rsidRPr="00670FF3">
        <w:rPr>
          <w:rFonts w:eastAsia="Times New Roman"/>
          <w:lang w:val="en-US"/>
        </w:rPr>
        <w:t xml:space="preserve"> n-</w:t>
      </w:r>
      <w:proofErr w:type="spellStart"/>
      <w:r w:rsidRPr="00670FF3">
        <w:rPr>
          <w:rFonts w:eastAsia="Times New Roman"/>
          <w:lang w:val="en-US"/>
        </w:rPr>
        <w:t>тия</w:t>
      </w:r>
      <w:proofErr w:type="spellEnd"/>
      <w:r w:rsidRPr="00670FF3">
        <w:rPr>
          <w:rFonts w:eastAsia="Times New Roman"/>
          <w:lang w:val="en-US"/>
        </w:rPr>
        <w:t xml:space="preserve"> </w:t>
      </w:r>
      <w:proofErr w:type="spellStart"/>
      <w:r w:rsidRPr="00670FF3">
        <w:rPr>
          <w:rFonts w:eastAsia="Times New Roman"/>
          <w:lang w:val="en-US"/>
        </w:rPr>
        <w:t>участник</w:t>
      </w:r>
      <w:proofErr w:type="spellEnd"/>
      <w:r w:rsidRPr="00670FF3">
        <w:rPr>
          <w:rFonts w:eastAsia="Times New Roman"/>
          <w:lang w:val="en-US"/>
        </w:rPr>
        <w:t xml:space="preserve"> </w:t>
      </w:r>
      <w:proofErr w:type="spellStart"/>
      <w:r w:rsidRPr="00670FF3">
        <w:rPr>
          <w:rFonts w:eastAsia="Times New Roman"/>
          <w:lang w:val="en-US"/>
        </w:rPr>
        <w:t>гаранционен</w:t>
      </w:r>
      <w:proofErr w:type="spellEnd"/>
      <w:r w:rsidRPr="00670FF3">
        <w:rPr>
          <w:rFonts w:eastAsia="Times New Roman"/>
          <w:lang w:val="en-US"/>
        </w:rPr>
        <w:t xml:space="preserve"> </w:t>
      </w:r>
      <w:proofErr w:type="spellStart"/>
      <w:r w:rsidRPr="00670FF3">
        <w:rPr>
          <w:rFonts w:eastAsia="Times New Roman"/>
          <w:lang w:val="en-US"/>
        </w:rPr>
        <w:t>срок</w:t>
      </w:r>
      <w:proofErr w:type="spellEnd"/>
      <w:r w:rsidRPr="00670FF3">
        <w:rPr>
          <w:rFonts w:eastAsia="Times New Roman"/>
          <w:lang w:val="en-US"/>
        </w:rPr>
        <w:t xml:space="preserve"> в </w:t>
      </w:r>
      <w:proofErr w:type="spellStart"/>
      <w:r w:rsidRPr="00670FF3">
        <w:rPr>
          <w:rFonts w:eastAsia="Times New Roman"/>
          <w:lang w:val="en-US"/>
        </w:rPr>
        <w:t>месеци</w:t>
      </w:r>
      <w:proofErr w:type="spellEnd"/>
      <w:r w:rsidRPr="00670FF3">
        <w:rPr>
          <w:rFonts w:eastAsia="Times New Roman"/>
          <w:lang w:val="en-US"/>
        </w:rPr>
        <w:t xml:space="preserve"> (</w:t>
      </w:r>
      <w:proofErr w:type="spellStart"/>
      <w:r w:rsidRPr="00670FF3">
        <w:rPr>
          <w:rFonts w:eastAsia="Times New Roman"/>
          <w:lang w:val="en-US"/>
        </w:rPr>
        <w:t>цяло</w:t>
      </w:r>
      <w:proofErr w:type="spellEnd"/>
      <w:r w:rsidRPr="00670FF3">
        <w:rPr>
          <w:rFonts w:eastAsia="Times New Roman"/>
          <w:lang w:val="en-US"/>
        </w:rPr>
        <w:t xml:space="preserve"> </w:t>
      </w:r>
      <w:proofErr w:type="spellStart"/>
      <w:r w:rsidRPr="00670FF3">
        <w:rPr>
          <w:rFonts w:eastAsia="Times New Roman"/>
          <w:lang w:val="en-US"/>
        </w:rPr>
        <w:t>число</w:t>
      </w:r>
      <w:proofErr w:type="spellEnd"/>
      <w:r w:rsidRPr="00670FF3">
        <w:rPr>
          <w:rFonts w:eastAsia="Times New Roman"/>
          <w:lang w:val="en-US"/>
        </w:rPr>
        <w:t>);</w:t>
      </w:r>
    </w:p>
    <w:p w14:paraId="7786814C" w14:textId="061127F1" w:rsidR="00670FF3" w:rsidRPr="00670FF3" w:rsidRDefault="00670FF3" w:rsidP="00670FF3">
      <w:pPr>
        <w:widowControl/>
        <w:numPr>
          <w:ilvl w:val="0"/>
          <w:numId w:val="8"/>
        </w:numPr>
        <w:suppressAutoHyphens w:val="0"/>
        <w:jc w:val="both"/>
        <w:rPr>
          <w:rFonts w:eastAsia="Times New Roman"/>
        </w:rPr>
      </w:pPr>
      <w:r w:rsidRPr="00670FF3">
        <w:rPr>
          <w:rFonts w:eastAsia="Times New Roman"/>
          <w:spacing w:val="-1"/>
        </w:rPr>
        <w:t>„Г</w:t>
      </w:r>
      <w:r w:rsidRPr="00670FF3">
        <w:rPr>
          <w:rFonts w:eastAsia="Times New Roman"/>
          <w:spacing w:val="-1"/>
          <w:vertAlign w:val="subscript"/>
          <w:lang w:val="en-US"/>
        </w:rPr>
        <w:t>max</w:t>
      </w:r>
      <w:r w:rsidRPr="00670FF3">
        <w:rPr>
          <w:rFonts w:eastAsia="Times New Roman"/>
          <w:spacing w:val="-1"/>
        </w:rPr>
        <w:t xml:space="preserve">” </w:t>
      </w:r>
      <w:r w:rsidRPr="00670FF3">
        <w:rPr>
          <w:rFonts w:eastAsia="Times New Roman"/>
          <w:spacing w:val="-1"/>
          <w:lang w:val="en-US"/>
        </w:rPr>
        <w:t xml:space="preserve">e </w:t>
      </w:r>
      <w:r w:rsidRPr="00670FF3">
        <w:rPr>
          <w:rFonts w:eastAsia="Times New Roman"/>
          <w:spacing w:val="-1"/>
        </w:rPr>
        <w:t xml:space="preserve">най-дългият предложен гаранционен срок в месеци (максимум </w:t>
      </w:r>
      <w:r w:rsidR="0076719A">
        <w:rPr>
          <w:rFonts w:eastAsia="Times New Roman"/>
          <w:spacing w:val="-1"/>
        </w:rPr>
        <w:t>60</w:t>
      </w:r>
      <w:r w:rsidRPr="00670FF3">
        <w:rPr>
          <w:rFonts w:eastAsia="Times New Roman"/>
          <w:spacing w:val="-1"/>
        </w:rPr>
        <w:t xml:space="preserve"> месеца);</w:t>
      </w:r>
    </w:p>
    <w:p w14:paraId="7E1B48FA" w14:textId="5B35F3EF" w:rsidR="00670FF3" w:rsidRPr="00670FF3" w:rsidRDefault="00670FF3" w:rsidP="00670FF3">
      <w:pPr>
        <w:widowControl/>
        <w:numPr>
          <w:ilvl w:val="0"/>
          <w:numId w:val="8"/>
        </w:numPr>
        <w:suppressAutoHyphens w:val="0"/>
        <w:jc w:val="both"/>
        <w:rPr>
          <w:rFonts w:eastAsia="Times New Roman"/>
        </w:rPr>
      </w:pPr>
      <w:r w:rsidRPr="00670FF3">
        <w:rPr>
          <w:rFonts w:eastAsia="Times New Roman"/>
          <w:spacing w:val="-3"/>
        </w:rPr>
        <w:t>„ 10</w:t>
      </w:r>
      <w:r w:rsidR="0076719A">
        <w:rPr>
          <w:rFonts w:eastAsia="Times New Roman"/>
          <w:spacing w:val="-3"/>
        </w:rPr>
        <w:t>0</w:t>
      </w:r>
      <w:r w:rsidRPr="00670FF3">
        <w:rPr>
          <w:rFonts w:eastAsia="Times New Roman"/>
          <w:spacing w:val="-3"/>
        </w:rPr>
        <w:t>” е максималните точки по показателя ;</w:t>
      </w:r>
    </w:p>
    <w:p w14:paraId="77CB8F22" w14:textId="77777777" w:rsidR="00670FF3" w:rsidRPr="00670FF3" w:rsidRDefault="00670FF3" w:rsidP="00670FF3">
      <w:pPr>
        <w:widowControl/>
        <w:suppressAutoHyphens w:val="0"/>
        <w:jc w:val="both"/>
        <w:rPr>
          <w:rFonts w:eastAsia="Times New Roman"/>
        </w:rPr>
      </w:pPr>
    </w:p>
    <w:p w14:paraId="573F1658" w14:textId="77777777" w:rsidR="00670FF3" w:rsidRPr="00670FF3" w:rsidRDefault="00670FF3" w:rsidP="00670FF3">
      <w:pPr>
        <w:widowControl/>
        <w:suppressAutoHyphens w:val="0"/>
        <w:ind w:firstLine="720"/>
        <w:jc w:val="both"/>
        <w:rPr>
          <w:rFonts w:eastAsia="Times New Roman"/>
          <w:spacing w:val="-1"/>
        </w:rPr>
      </w:pPr>
      <w:r w:rsidRPr="00670FF3">
        <w:rPr>
          <w:rFonts w:eastAsia="Times New Roman"/>
        </w:rPr>
        <w:t xml:space="preserve">Точките по показателя на </w:t>
      </w:r>
      <w:r w:rsidRPr="00670FF3">
        <w:rPr>
          <w:rFonts w:eastAsia="Times New Roman"/>
          <w:spacing w:val="-1"/>
        </w:rPr>
        <w:t>n-я участник се получават по следната формула:</w:t>
      </w:r>
    </w:p>
    <w:p w14:paraId="2A4905B6" w14:textId="77777777" w:rsidR="00670FF3" w:rsidRPr="00670FF3" w:rsidRDefault="00670FF3" w:rsidP="00670FF3">
      <w:pPr>
        <w:widowControl/>
        <w:suppressAutoHyphens w:val="0"/>
        <w:jc w:val="both"/>
        <w:rPr>
          <w:rFonts w:eastAsia="Times New Roman"/>
        </w:rPr>
      </w:pPr>
    </w:p>
    <w:p w14:paraId="7EF854F6" w14:textId="1243630A" w:rsidR="00670FF3" w:rsidRDefault="004759AA" w:rsidP="00F03C1E">
      <w:pPr>
        <w:widowControl/>
        <w:suppressAutoHyphens w:val="0"/>
        <w:ind w:firstLine="720"/>
        <w:jc w:val="both"/>
        <w:rPr>
          <w:rFonts w:eastAsia="Times New Roman"/>
        </w:rPr>
      </w:pPr>
      <w:r w:rsidRPr="00F03C1E">
        <w:rPr>
          <w:b/>
        </w:rPr>
        <w:t xml:space="preserve">П </w:t>
      </w:r>
      <w:r w:rsidR="00F03C1E">
        <w:rPr>
          <w:b/>
        </w:rPr>
        <w:t>2</w:t>
      </w:r>
      <w:r w:rsidRPr="00F03C1E">
        <w:rPr>
          <w:b/>
        </w:rPr>
        <w:t xml:space="preserve"> </w:t>
      </w:r>
      <w:r w:rsidR="00670FF3" w:rsidRPr="00F03C1E">
        <w:rPr>
          <w:rFonts w:eastAsia="Times New Roman"/>
        </w:rPr>
        <w:t xml:space="preserve"> </w:t>
      </w:r>
      <w:r w:rsidR="00670FF3" w:rsidRPr="00F03C1E">
        <w:rPr>
          <w:rFonts w:eastAsia="Times New Roman"/>
          <w:b/>
        </w:rPr>
        <w:t>=</w:t>
      </w:r>
      <w:r w:rsidR="00670FF3" w:rsidRPr="00670FF3">
        <w:rPr>
          <w:rFonts w:eastAsia="Times New Roman"/>
          <w:b/>
        </w:rPr>
        <w:t xml:space="preserve">  Т </w:t>
      </w:r>
      <w:proofErr w:type="spellStart"/>
      <w:r w:rsidR="00670FF3" w:rsidRPr="00670FF3">
        <w:rPr>
          <w:rFonts w:eastAsia="Times New Roman"/>
          <w:b/>
        </w:rPr>
        <w:t>г.п</w:t>
      </w:r>
      <w:proofErr w:type="spellEnd"/>
      <w:r w:rsidR="00670FF3" w:rsidRPr="00670FF3">
        <w:rPr>
          <w:rFonts w:eastAsia="Times New Roman"/>
          <w:b/>
        </w:rPr>
        <w:t>.   х   0,</w:t>
      </w:r>
      <w:r w:rsidR="0075633B">
        <w:rPr>
          <w:rFonts w:eastAsia="Times New Roman"/>
          <w:b/>
        </w:rPr>
        <w:t>3</w:t>
      </w:r>
      <w:r w:rsidR="00670FF3" w:rsidRPr="00670FF3">
        <w:rPr>
          <w:rFonts w:eastAsia="Times New Roman"/>
          <w:b/>
        </w:rPr>
        <w:t>0</w:t>
      </w:r>
      <w:r w:rsidR="00670FF3" w:rsidRPr="00670FF3">
        <w:rPr>
          <w:rFonts w:eastAsia="Times New Roman"/>
        </w:rPr>
        <w:t>, където</w:t>
      </w:r>
      <w:r w:rsidR="00F03C1E">
        <w:rPr>
          <w:rFonts w:eastAsia="Times New Roman"/>
        </w:rPr>
        <w:t xml:space="preserve"> </w:t>
      </w:r>
      <w:r w:rsidR="00670FF3" w:rsidRPr="00670FF3">
        <w:rPr>
          <w:rFonts w:eastAsia="Times New Roman"/>
        </w:rPr>
        <w:t>„0,</w:t>
      </w:r>
      <w:r w:rsidR="0075633B">
        <w:rPr>
          <w:rFonts w:eastAsia="Times New Roman"/>
        </w:rPr>
        <w:t>3</w:t>
      </w:r>
      <w:r w:rsidR="00670FF3" w:rsidRPr="00670FF3">
        <w:rPr>
          <w:rFonts w:eastAsia="Times New Roman"/>
        </w:rPr>
        <w:t>0” е относителното тегло на показателя.</w:t>
      </w:r>
    </w:p>
    <w:p w14:paraId="07C3241F" w14:textId="77777777" w:rsidR="0076719A" w:rsidRPr="00670FF3" w:rsidRDefault="0076719A" w:rsidP="00F03C1E">
      <w:pPr>
        <w:widowControl/>
        <w:suppressAutoHyphens w:val="0"/>
        <w:ind w:left="360"/>
        <w:jc w:val="both"/>
        <w:rPr>
          <w:rFonts w:eastAsia="Times New Roman"/>
        </w:rPr>
      </w:pPr>
    </w:p>
    <w:p w14:paraId="0F2B6763" w14:textId="3DC5DFBB" w:rsidR="007C6B89" w:rsidRPr="00CC18E9" w:rsidRDefault="007C6B89" w:rsidP="00310A1A">
      <w:pPr>
        <w:pStyle w:val="BodyTextIndent"/>
        <w:tabs>
          <w:tab w:val="left" w:pos="360"/>
        </w:tabs>
        <w:ind w:firstLine="0"/>
      </w:pPr>
    </w:p>
    <w:p w14:paraId="0F2A029B" w14:textId="48930483" w:rsidR="000D3F0F" w:rsidRPr="006F517C" w:rsidRDefault="000D3F0F" w:rsidP="0076719A">
      <w:pPr>
        <w:autoSpaceDE w:val="0"/>
        <w:ind w:firstLine="360"/>
        <w:jc w:val="both"/>
        <w:rPr>
          <w:b/>
          <w:sz w:val="16"/>
        </w:rPr>
      </w:pPr>
      <w:r w:rsidRPr="006F517C">
        <w:rPr>
          <w:b/>
          <w:u w:val="single"/>
        </w:rPr>
        <w:t>Показател 3 (П 3 )</w:t>
      </w:r>
      <w:r w:rsidRPr="006F517C">
        <w:rPr>
          <w:b/>
        </w:rPr>
        <w:t xml:space="preserve"> – </w:t>
      </w:r>
      <w:r w:rsidR="009862FA" w:rsidRPr="009862FA">
        <w:rPr>
          <w:b/>
          <w:bCs/>
        </w:rPr>
        <w:t xml:space="preserve">Срок за изпълнение в </w:t>
      </w:r>
      <w:r w:rsidR="00F079D7">
        <w:rPr>
          <w:b/>
          <w:bCs/>
        </w:rPr>
        <w:t>месеци</w:t>
      </w:r>
    </w:p>
    <w:p w14:paraId="59B2AC47" w14:textId="77777777" w:rsidR="000D3F0F" w:rsidRPr="006F517C" w:rsidRDefault="000D3F0F" w:rsidP="000D3F0F">
      <w:pPr>
        <w:widowControl/>
        <w:numPr>
          <w:ilvl w:val="0"/>
          <w:numId w:val="6"/>
        </w:numPr>
        <w:suppressAutoHyphens w:val="0"/>
        <w:autoSpaceDE w:val="0"/>
        <w:jc w:val="both"/>
      </w:pPr>
      <w:r w:rsidRPr="006F517C">
        <w:t>с максимален брой точки – 100,</w:t>
      </w:r>
    </w:p>
    <w:p w14:paraId="368813EF" w14:textId="324E4D54" w:rsidR="000D3F0F" w:rsidRPr="006F517C" w:rsidRDefault="000D3F0F" w:rsidP="000D3F0F">
      <w:pPr>
        <w:widowControl/>
        <w:numPr>
          <w:ilvl w:val="0"/>
          <w:numId w:val="6"/>
        </w:numPr>
        <w:suppressAutoHyphens w:val="0"/>
        <w:autoSpaceDE w:val="0"/>
        <w:jc w:val="both"/>
      </w:pPr>
      <w:r w:rsidRPr="006F517C">
        <w:t>относително тегло в комплексната оценка – 0,</w:t>
      </w:r>
      <w:r w:rsidR="0075633B">
        <w:t>4</w:t>
      </w:r>
      <w:r w:rsidRPr="006F517C">
        <w:t>0.</w:t>
      </w:r>
    </w:p>
    <w:p w14:paraId="32F907F8" w14:textId="77777777" w:rsidR="002A5122" w:rsidRPr="006F517C" w:rsidRDefault="002A5122" w:rsidP="000D3F0F">
      <w:pPr>
        <w:jc w:val="both"/>
      </w:pPr>
    </w:p>
    <w:p w14:paraId="6EDEBFC5" w14:textId="77777777" w:rsidR="00F079D7" w:rsidRPr="00F079D7" w:rsidRDefault="00F079D7" w:rsidP="003F7A1B">
      <w:pPr>
        <w:ind w:firstLine="708"/>
        <w:jc w:val="both"/>
        <w:rPr>
          <w:rFonts w:eastAsia="Times New Roman"/>
          <w:bCs/>
        </w:rPr>
      </w:pPr>
      <w:r w:rsidRPr="00F079D7">
        <w:rPr>
          <w:rFonts w:eastAsia="Times New Roman"/>
          <w:bCs/>
        </w:rPr>
        <w:t>Срок за изпълнение – до 7 месеца включително, не по късно от 21.12.2020г. (крайна дата на изпълнение на договора за БФП).</w:t>
      </w:r>
    </w:p>
    <w:p w14:paraId="726FE565" w14:textId="4AB02145" w:rsidR="00F079D7" w:rsidRPr="00F079D7" w:rsidRDefault="00F079D7" w:rsidP="003F7A1B">
      <w:pPr>
        <w:ind w:firstLine="708"/>
        <w:jc w:val="both"/>
        <w:rPr>
          <w:rFonts w:eastAsia="Times New Roman"/>
          <w:bCs/>
        </w:rPr>
      </w:pPr>
      <w:r w:rsidRPr="00F079D7">
        <w:rPr>
          <w:rFonts w:eastAsia="Times New Roman"/>
          <w:bCs/>
        </w:rPr>
        <w:t xml:space="preserve">*Под „срок за изпълнение“ се разбира срок за </w:t>
      </w:r>
      <w:r w:rsidR="0075633B" w:rsidRPr="0075633B">
        <w:rPr>
          <w:rFonts w:eastAsia="Times New Roman"/>
          <w:bCs/>
        </w:rPr>
        <w:t>доставка на оборудване и софтуер</w:t>
      </w:r>
      <w:r w:rsidRPr="00F079D7">
        <w:rPr>
          <w:rFonts w:eastAsia="Times New Roman"/>
          <w:bCs/>
        </w:rPr>
        <w:t>, инсталация и въвеждане на системата в експлоатация.</w:t>
      </w:r>
    </w:p>
    <w:p w14:paraId="49C04535" w14:textId="77777777" w:rsidR="00F079D7" w:rsidRPr="00F079D7" w:rsidRDefault="00F079D7" w:rsidP="00F079D7">
      <w:pPr>
        <w:jc w:val="both"/>
        <w:rPr>
          <w:rFonts w:eastAsia="Times New Roman"/>
          <w:bCs/>
        </w:rPr>
      </w:pPr>
    </w:p>
    <w:p w14:paraId="62224F3E" w14:textId="565CDC6D" w:rsidR="002E3BD9" w:rsidRPr="00F079D7" w:rsidRDefault="00F079D7" w:rsidP="0076719A">
      <w:pPr>
        <w:ind w:firstLine="708"/>
        <w:jc w:val="both"/>
        <w:rPr>
          <w:rFonts w:eastAsia="Times New Roman"/>
          <w:bCs/>
        </w:rPr>
      </w:pPr>
      <w:r w:rsidRPr="00F079D7">
        <w:rPr>
          <w:rFonts w:eastAsia="Times New Roman"/>
          <w:bCs/>
        </w:rPr>
        <w:t xml:space="preserve">Срокът започва да тече от дата на получаване на </w:t>
      </w:r>
      <w:proofErr w:type="spellStart"/>
      <w:r w:rsidRPr="00F079D7">
        <w:rPr>
          <w:rFonts w:eastAsia="Times New Roman"/>
          <w:bCs/>
        </w:rPr>
        <w:t>възлагателно</w:t>
      </w:r>
      <w:proofErr w:type="spellEnd"/>
      <w:r w:rsidRPr="00F079D7">
        <w:rPr>
          <w:rFonts w:eastAsia="Times New Roman"/>
          <w:bCs/>
        </w:rPr>
        <w:t xml:space="preserve"> писмо и приключва с подписване на Приемо-предавателен протокол</w:t>
      </w:r>
      <w:r w:rsidR="00F96C8C">
        <w:rPr>
          <w:rFonts w:eastAsia="Times New Roman"/>
          <w:bCs/>
          <w:lang w:val="en-US"/>
        </w:rPr>
        <w:t xml:space="preserve"> </w:t>
      </w:r>
      <w:r w:rsidRPr="00F079D7">
        <w:rPr>
          <w:rFonts w:eastAsia="Times New Roman"/>
          <w:bCs/>
        </w:rPr>
        <w:t>„без забележки“, удостоверяващ окончателната на оборудването, инсталация и въвеждане на системата в експлоатация.</w:t>
      </w:r>
    </w:p>
    <w:p w14:paraId="5211C95F" w14:textId="77777777" w:rsidR="00F079D7" w:rsidRDefault="00F079D7" w:rsidP="00F079D7">
      <w:pPr>
        <w:jc w:val="both"/>
      </w:pPr>
    </w:p>
    <w:p w14:paraId="1D718022" w14:textId="3F8E3086" w:rsidR="000D3F0F" w:rsidRPr="006F517C" w:rsidRDefault="000D3F0F" w:rsidP="0076719A">
      <w:pPr>
        <w:ind w:firstLine="708"/>
        <w:jc w:val="both"/>
      </w:pPr>
      <w:r w:rsidRPr="006F517C">
        <w:t xml:space="preserve">Максималния брой точки получава офертата с предложен най-кратък </w:t>
      </w:r>
      <w:r w:rsidR="009862FA">
        <w:t>с</w:t>
      </w:r>
      <w:r w:rsidR="009862FA" w:rsidRPr="009862FA">
        <w:t xml:space="preserve">рок за изпълнение в </w:t>
      </w:r>
      <w:r w:rsidR="0076719A">
        <w:t>месеци</w:t>
      </w:r>
      <w:r w:rsidR="009862FA" w:rsidRPr="009862FA">
        <w:t xml:space="preserve"> </w:t>
      </w:r>
      <w:r w:rsidRPr="006F517C">
        <w:t xml:space="preserve">– 100 точки. </w:t>
      </w:r>
    </w:p>
    <w:p w14:paraId="4F5348D9" w14:textId="77777777" w:rsidR="002A5122" w:rsidRPr="006F517C" w:rsidRDefault="002A5122" w:rsidP="000D3F0F">
      <w:pPr>
        <w:jc w:val="both"/>
        <w:rPr>
          <w:spacing w:val="1"/>
        </w:rPr>
      </w:pPr>
    </w:p>
    <w:p w14:paraId="264D56B2" w14:textId="3ED4CDFC" w:rsidR="000D3F0F" w:rsidRDefault="000D3F0F" w:rsidP="0076719A">
      <w:pPr>
        <w:ind w:firstLine="708"/>
        <w:jc w:val="both"/>
        <w:rPr>
          <w:spacing w:val="-2"/>
        </w:rPr>
      </w:pPr>
      <w:r w:rsidRPr="006F517C">
        <w:rPr>
          <w:spacing w:val="1"/>
        </w:rPr>
        <w:t xml:space="preserve">Точките на останалите участници се определят в съотношение към най-краткия срок </w:t>
      </w:r>
      <w:r w:rsidR="00CB3F5F">
        <w:rPr>
          <w:spacing w:val="1"/>
        </w:rPr>
        <w:t>з</w:t>
      </w:r>
      <w:r w:rsidRPr="006F517C">
        <w:rPr>
          <w:spacing w:val="1"/>
        </w:rPr>
        <w:t xml:space="preserve">а </w:t>
      </w:r>
      <w:r w:rsidR="009862FA" w:rsidRPr="009862FA">
        <w:rPr>
          <w:spacing w:val="1"/>
        </w:rPr>
        <w:t>изпълнение</w:t>
      </w:r>
      <w:r w:rsidRPr="006F517C">
        <w:rPr>
          <w:spacing w:val="1"/>
        </w:rPr>
        <w:t xml:space="preserve"> </w:t>
      </w:r>
      <w:r w:rsidRPr="006F517C">
        <w:rPr>
          <w:bCs/>
        </w:rPr>
        <w:t xml:space="preserve">в </w:t>
      </w:r>
      <w:r w:rsidR="0076719A">
        <w:rPr>
          <w:bCs/>
        </w:rPr>
        <w:t>м</w:t>
      </w:r>
      <w:r w:rsidR="00E02F1A">
        <w:rPr>
          <w:bCs/>
          <w:lang w:val="en-US"/>
        </w:rPr>
        <w:t>e</w:t>
      </w:r>
      <w:proofErr w:type="spellStart"/>
      <w:r w:rsidR="0076719A">
        <w:rPr>
          <w:bCs/>
        </w:rPr>
        <w:t>сеци</w:t>
      </w:r>
      <w:proofErr w:type="spellEnd"/>
      <w:r w:rsidRPr="006F517C">
        <w:rPr>
          <w:spacing w:val="-2"/>
        </w:rPr>
        <w:t xml:space="preserve"> по следната формула:</w:t>
      </w:r>
    </w:p>
    <w:p w14:paraId="72B3B1D3" w14:textId="77777777" w:rsidR="008A59EF" w:rsidRPr="006F517C" w:rsidRDefault="008A59EF" w:rsidP="0076719A">
      <w:pPr>
        <w:ind w:firstLine="708"/>
        <w:jc w:val="both"/>
        <w:rPr>
          <w:bCs/>
          <w:color w:val="000000"/>
        </w:rPr>
      </w:pPr>
    </w:p>
    <w:p w14:paraId="0003A2F0" w14:textId="77777777" w:rsidR="000D3F0F" w:rsidRPr="00521C47" w:rsidRDefault="000D3F0F" w:rsidP="000D3F0F">
      <w:pPr>
        <w:ind w:left="1440" w:firstLine="720"/>
        <w:jc w:val="both"/>
        <w:outlineLvl w:val="0"/>
        <w:rPr>
          <w:lang w:val="ru-RU"/>
        </w:rPr>
      </w:pPr>
      <w:r w:rsidRPr="00521C47">
        <w:rPr>
          <w:lang w:val="ru-RU"/>
        </w:rPr>
        <w:t xml:space="preserve">Срок </w:t>
      </w:r>
      <w:proofErr w:type="spellStart"/>
      <w:r w:rsidRPr="00521C47">
        <w:t>min</w:t>
      </w:r>
      <w:proofErr w:type="spellEnd"/>
    </w:p>
    <w:p w14:paraId="268E947A" w14:textId="626ECB83" w:rsidR="000D3F0F" w:rsidRPr="00194B1B" w:rsidRDefault="000D3F0F" w:rsidP="000D3F0F">
      <w:pPr>
        <w:ind w:firstLine="720"/>
        <w:jc w:val="both"/>
        <w:rPr>
          <w:lang w:val="en-US"/>
        </w:rPr>
      </w:pPr>
      <w:proofErr w:type="spellStart"/>
      <w:r w:rsidRPr="00521C47">
        <w:rPr>
          <w:bCs/>
          <w:color w:val="000000"/>
          <w:lang w:val="ru-RU"/>
        </w:rPr>
        <w:t>Т</w:t>
      </w:r>
      <w:r>
        <w:rPr>
          <w:bCs/>
          <w:color w:val="000000"/>
          <w:sz w:val="16"/>
          <w:szCs w:val="16"/>
          <w:lang w:val="ru-RU"/>
        </w:rPr>
        <w:t>ср</w:t>
      </w:r>
      <w:proofErr w:type="spellEnd"/>
      <w:r w:rsidRPr="00521C47">
        <w:rPr>
          <w:bCs/>
          <w:color w:val="000000"/>
          <w:sz w:val="16"/>
          <w:szCs w:val="16"/>
          <w:lang w:val="ru-RU"/>
        </w:rPr>
        <w:t xml:space="preserve"> </w:t>
      </w:r>
      <w:r w:rsidRPr="00521C47">
        <w:rPr>
          <w:lang w:val="ru-RU"/>
        </w:rPr>
        <w:t xml:space="preserve">= </w:t>
      </w:r>
      <w:r w:rsidRPr="00521C47">
        <w:t xml:space="preserve">100 </w:t>
      </w:r>
      <w:r w:rsidRPr="00521C47">
        <w:rPr>
          <w:lang w:val="ru-RU"/>
        </w:rPr>
        <w:t xml:space="preserve">  </w:t>
      </w:r>
      <w:r w:rsidRPr="00521C47">
        <w:t xml:space="preserve">х </w:t>
      </w:r>
      <w:r w:rsidRPr="00521C47">
        <w:rPr>
          <w:lang w:val="ru-RU"/>
        </w:rPr>
        <w:t xml:space="preserve">   </w:t>
      </w:r>
      <w:proofErr w:type="gramStart"/>
      <w:r w:rsidRPr="00521C47">
        <w:t xml:space="preserve">-------------- </w:t>
      </w:r>
      <w:r w:rsidR="00194B1B">
        <w:rPr>
          <w:lang w:val="en-US"/>
        </w:rPr>
        <w:t>,</w:t>
      </w:r>
      <w:proofErr w:type="gramEnd"/>
      <w:r w:rsidR="00194B1B">
        <w:rPr>
          <w:lang w:val="en-US"/>
        </w:rPr>
        <w:t xml:space="preserve"> </w:t>
      </w:r>
      <w:proofErr w:type="spellStart"/>
      <w:r w:rsidR="00194B1B" w:rsidRPr="00194B1B">
        <w:rPr>
          <w:lang w:val="en-US"/>
        </w:rPr>
        <w:t>където</w:t>
      </w:r>
      <w:proofErr w:type="spellEnd"/>
      <w:r w:rsidR="00194B1B" w:rsidRPr="00194B1B">
        <w:rPr>
          <w:lang w:val="en-US"/>
        </w:rPr>
        <w:t>:</w:t>
      </w:r>
    </w:p>
    <w:p w14:paraId="46E2C425" w14:textId="77777777" w:rsidR="000D3F0F" w:rsidRPr="00521C47" w:rsidRDefault="000D3F0F" w:rsidP="000D3F0F">
      <w:pPr>
        <w:ind w:left="1440" w:firstLine="720"/>
        <w:jc w:val="both"/>
      </w:pPr>
      <w:r w:rsidRPr="00521C47">
        <w:rPr>
          <w:lang w:val="ru-RU"/>
        </w:rPr>
        <w:t xml:space="preserve">Срок </w:t>
      </w:r>
      <w:r w:rsidRPr="00521C47">
        <w:t>n</w:t>
      </w:r>
    </w:p>
    <w:p w14:paraId="048B8D1C" w14:textId="6D054245" w:rsidR="000D3F0F" w:rsidRPr="00194B1B" w:rsidRDefault="00194B1B" w:rsidP="00194B1B">
      <w:pPr>
        <w:widowControl/>
        <w:numPr>
          <w:ilvl w:val="0"/>
          <w:numId w:val="8"/>
        </w:numPr>
        <w:suppressAutoHyphens w:val="0"/>
        <w:jc w:val="both"/>
        <w:rPr>
          <w:rFonts w:eastAsia="Times New Roman"/>
          <w:spacing w:val="-1"/>
        </w:rPr>
      </w:pPr>
      <w:r w:rsidRPr="00194B1B">
        <w:rPr>
          <w:rFonts w:eastAsia="Times New Roman"/>
          <w:spacing w:val="-1"/>
        </w:rPr>
        <w:t xml:space="preserve"> </w:t>
      </w:r>
      <w:r w:rsidR="000D3F0F" w:rsidRPr="00194B1B">
        <w:rPr>
          <w:rFonts w:eastAsia="Times New Roman"/>
          <w:spacing w:val="-1"/>
        </w:rPr>
        <w:t>„100” е максималните точки по показателя;</w:t>
      </w:r>
    </w:p>
    <w:p w14:paraId="78B115E1" w14:textId="057107A5" w:rsidR="000D3F0F" w:rsidRPr="00345243" w:rsidRDefault="000D3F0F" w:rsidP="00194B1B">
      <w:pPr>
        <w:widowControl/>
        <w:numPr>
          <w:ilvl w:val="0"/>
          <w:numId w:val="8"/>
        </w:numPr>
        <w:suppressAutoHyphens w:val="0"/>
        <w:jc w:val="both"/>
        <w:rPr>
          <w:spacing w:val="-3"/>
        </w:rPr>
      </w:pPr>
      <w:r w:rsidRPr="00194B1B">
        <w:rPr>
          <w:rFonts w:eastAsia="Times New Roman"/>
          <w:spacing w:val="-1"/>
        </w:rPr>
        <w:t xml:space="preserve">Срок n - е предложеният срок </w:t>
      </w:r>
      <w:r w:rsidR="009862FA" w:rsidRPr="00194B1B">
        <w:rPr>
          <w:rFonts w:eastAsia="Times New Roman"/>
          <w:spacing w:val="-1"/>
        </w:rPr>
        <w:t xml:space="preserve">за изпълнение </w:t>
      </w:r>
      <w:r w:rsidRPr="00194B1B">
        <w:rPr>
          <w:rFonts w:eastAsia="Times New Roman"/>
          <w:spacing w:val="-1"/>
        </w:rPr>
        <w:t>на n-</w:t>
      </w:r>
      <w:proofErr w:type="spellStart"/>
      <w:r w:rsidRPr="00194B1B">
        <w:rPr>
          <w:rFonts w:eastAsia="Times New Roman"/>
          <w:spacing w:val="-1"/>
        </w:rPr>
        <w:t>ия</w:t>
      </w:r>
      <w:proofErr w:type="spellEnd"/>
      <w:r w:rsidRPr="00194B1B">
        <w:rPr>
          <w:rFonts w:eastAsia="Times New Roman"/>
          <w:spacing w:val="-1"/>
        </w:rPr>
        <w:t xml:space="preserve"> участник, </w:t>
      </w:r>
    </w:p>
    <w:p w14:paraId="1231C615" w14:textId="5D57486F" w:rsidR="00E91CE8" w:rsidRPr="00194B1B" w:rsidRDefault="000D3F0F" w:rsidP="00194B1B">
      <w:pPr>
        <w:widowControl/>
        <w:numPr>
          <w:ilvl w:val="0"/>
          <w:numId w:val="8"/>
        </w:numPr>
        <w:suppressAutoHyphens w:val="0"/>
        <w:jc w:val="both"/>
        <w:rPr>
          <w:rFonts w:eastAsia="Times New Roman"/>
          <w:spacing w:val="-1"/>
        </w:rPr>
      </w:pPr>
      <w:r w:rsidRPr="00194B1B">
        <w:rPr>
          <w:rFonts w:eastAsia="Times New Roman"/>
          <w:spacing w:val="-1"/>
        </w:rPr>
        <w:t xml:space="preserve">Срок </w:t>
      </w:r>
      <w:proofErr w:type="spellStart"/>
      <w:r w:rsidRPr="00194B1B">
        <w:rPr>
          <w:rFonts w:eastAsia="Times New Roman"/>
          <w:spacing w:val="-1"/>
        </w:rPr>
        <w:t>min</w:t>
      </w:r>
      <w:proofErr w:type="spellEnd"/>
      <w:r w:rsidRPr="00194B1B">
        <w:rPr>
          <w:rFonts w:eastAsia="Times New Roman"/>
          <w:spacing w:val="-1"/>
        </w:rPr>
        <w:t xml:space="preserve"> е най–краткият предложен срок </w:t>
      </w:r>
      <w:r w:rsidR="009862FA" w:rsidRPr="00194B1B">
        <w:rPr>
          <w:rFonts w:eastAsia="Times New Roman"/>
          <w:spacing w:val="-1"/>
        </w:rPr>
        <w:t>за изпълнение</w:t>
      </w:r>
    </w:p>
    <w:p w14:paraId="7882BCD0" w14:textId="77777777" w:rsidR="009862FA" w:rsidRDefault="009862FA" w:rsidP="009862FA">
      <w:pPr>
        <w:widowControl/>
        <w:suppressAutoHyphens w:val="0"/>
        <w:ind w:left="720"/>
        <w:jc w:val="both"/>
      </w:pPr>
    </w:p>
    <w:p w14:paraId="1A88BCFE" w14:textId="583E1660" w:rsidR="000D3F0F" w:rsidRPr="00521C47" w:rsidRDefault="00E91CE8" w:rsidP="000D3F0F">
      <w:pPr>
        <w:pStyle w:val="BodyTextIndent"/>
        <w:ind w:firstLine="0"/>
        <w:rPr>
          <w:spacing w:val="-1"/>
        </w:rPr>
      </w:pPr>
      <w:r>
        <w:t>Точките по третия</w:t>
      </w:r>
      <w:r w:rsidR="000D3F0F" w:rsidRPr="00521C47">
        <w:t xml:space="preserve"> показател </w:t>
      </w:r>
      <w:r w:rsidR="004759AA" w:rsidRPr="004759AA">
        <w:t>П 3</w:t>
      </w:r>
      <w:r w:rsidR="000D3F0F">
        <w:rPr>
          <w:sz w:val="16"/>
        </w:rPr>
        <w:t xml:space="preserve"> </w:t>
      </w:r>
      <w:r w:rsidR="000D3F0F" w:rsidRPr="00521C47">
        <w:t xml:space="preserve">на </w:t>
      </w:r>
      <w:r w:rsidR="000D3F0F" w:rsidRPr="00521C47">
        <w:rPr>
          <w:spacing w:val="-1"/>
        </w:rPr>
        <w:t>n-тия участник се получават по следната формула:</w:t>
      </w:r>
    </w:p>
    <w:p w14:paraId="133AF8D6" w14:textId="3203FC81" w:rsidR="000D3F0F" w:rsidRPr="00521C47" w:rsidRDefault="009862FA" w:rsidP="00F03C1E">
      <w:pPr>
        <w:pStyle w:val="BodyTextIndent"/>
      </w:pPr>
      <w:bookmarkStart w:id="1" w:name="_Hlk23599784"/>
      <w:r w:rsidRPr="009C0E66">
        <w:rPr>
          <w:b/>
        </w:rPr>
        <w:t>П 3</w:t>
      </w:r>
      <w:bookmarkEnd w:id="1"/>
      <w:r w:rsidR="000D3F0F" w:rsidRPr="00521C47">
        <w:t xml:space="preserve"> = </w:t>
      </w:r>
      <w:proofErr w:type="spellStart"/>
      <w:r w:rsidR="000D3F0F" w:rsidRPr="00521C47">
        <w:t>Т</w:t>
      </w:r>
      <w:r w:rsidR="000D3F0F">
        <w:rPr>
          <w:sz w:val="16"/>
          <w:szCs w:val="16"/>
        </w:rPr>
        <w:t>ср</w:t>
      </w:r>
      <w:proofErr w:type="spellEnd"/>
      <w:r w:rsidR="000D3F0F" w:rsidRPr="00521C47">
        <w:rPr>
          <w:sz w:val="16"/>
          <w:szCs w:val="16"/>
        </w:rPr>
        <w:t xml:space="preserve"> </w:t>
      </w:r>
      <w:r w:rsidR="00E91CE8">
        <w:t xml:space="preserve">  х   0,</w:t>
      </w:r>
      <w:r w:rsidR="0075633B">
        <w:t>4</w:t>
      </w:r>
      <w:r w:rsidR="000D3F0F" w:rsidRPr="00521C47">
        <w:t>0</w:t>
      </w:r>
      <w:r w:rsidR="00F03C1E">
        <w:t>,</w:t>
      </w:r>
      <w:r w:rsidR="000D3F0F" w:rsidRPr="00521C47">
        <w:t xml:space="preserve"> където </w:t>
      </w:r>
      <w:r w:rsidR="000D3F0F">
        <w:t>„0,</w:t>
      </w:r>
      <w:r w:rsidR="0075633B">
        <w:t>4</w:t>
      </w:r>
      <w:r w:rsidR="000D3F0F" w:rsidRPr="00521C47">
        <w:t>0” е относителното тегло на показателя.</w:t>
      </w:r>
    </w:p>
    <w:p w14:paraId="5868EBC1" w14:textId="77777777" w:rsidR="000D3F0F" w:rsidRDefault="000D3F0F" w:rsidP="007C6B89">
      <w:pPr>
        <w:pStyle w:val="BodyText"/>
      </w:pPr>
    </w:p>
    <w:p w14:paraId="53DBD42A" w14:textId="5C516C0B" w:rsidR="00FB1B0E" w:rsidRPr="00FB1B0E" w:rsidRDefault="002A5122" w:rsidP="00FB1B0E">
      <w:pPr>
        <w:ind w:firstLine="708"/>
        <w:jc w:val="both"/>
        <w:rPr>
          <w:rFonts w:eastAsia="Times New Roman"/>
          <w:i/>
        </w:rPr>
      </w:pPr>
      <w:r w:rsidRPr="00FB1B0E">
        <w:rPr>
          <w:b/>
          <w:i/>
        </w:rPr>
        <w:t>Забележка:</w:t>
      </w:r>
      <w:r w:rsidRPr="002A5122">
        <w:t xml:space="preserve"> </w:t>
      </w:r>
      <w:r w:rsidR="00FB1B0E" w:rsidRPr="00FB1B0E">
        <w:rPr>
          <w:rFonts w:eastAsia="Times New Roman"/>
          <w:i/>
        </w:rPr>
        <w:t xml:space="preserve">С цел недопускане предлагането на нереалистично кратък срок на изпълнение, обект на </w:t>
      </w:r>
      <w:r w:rsidR="00FB1B0E" w:rsidRPr="009B2AF3">
        <w:rPr>
          <w:rFonts w:eastAsia="Times New Roman"/>
          <w:i/>
        </w:rPr>
        <w:t xml:space="preserve">оценка, минималната долна граница на „Срок за изпълнение в </w:t>
      </w:r>
      <w:r w:rsidR="0076719A" w:rsidRPr="009B2AF3">
        <w:rPr>
          <w:rFonts w:eastAsia="Times New Roman"/>
          <w:i/>
        </w:rPr>
        <w:t>месеци</w:t>
      </w:r>
      <w:r w:rsidR="00FB1B0E" w:rsidRPr="009B2AF3">
        <w:rPr>
          <w:rFonts w:eastAsia="Times New Roman"/>
          <w:i/>
        </w:rPr>
        <w:t xml:space="preserve">” е </w:t>
      </w:r>
      <w:r w:rsidR="0076719A" w:rsidRPr="009B2AF3">
        <w:rPr>
          <w:rFonts w:eastAsia="Times New Roman"/>
          <w:i/>
        </w:rPr>
        <w:t>3 месеца</w:t>
      </w:r>
      <w:r w:rsidR="00BC1241" w:rsidRPr="009B2AF3">
        <w:t xml:space="preserve"> </w:t>
      </w:r>
      <w:r w:rsidR="00BC1241" w:rsidRPr="009B2AF3">
        <w:rPr>
          <w:rFonts w:eastAsia="Times New Roman"/>
          <w:i/>
        </w:rPr>
        <w:t xml:space="preserve">от дата на получаване на </w:t>
      </w:r>
      <w:proofErr w:type="spellStart"/>
      <w:r w:rsidR="00BC1241" w:rsidRPr="009B2AF3">
        <w:rPr>
          <w:rFonts w:eastAsia="Times New Roman"/>
          <w:i/>
        </w:rPr>
        <w:t>възлагателно</w:t>
      </w:r>
      <w:proofErr w:type="spellEnd"/>
      <w:r w:rsidR="00BC1241" w:rsidRPr="009B2AF3">
        <w:rPr>
          <w:rFonts w:eastAsia="Times New Roman"/>
          <w:i/>
        </w:rPr>
        <w:t xml:space="preserve"> писмо</w:t>
      </w:r>
      <w:r w:rsidR="00FB1B0E" w:rsidRPr="009B2AF3">
        <w:rPr>
          <w:rFonts w:eastAsia="Times New Roman"/>
          <w:i/>
        </w:rPr>
        <w:t xml:space="preserve">. Оферти с по-кратък срок от </w:t>
      </w:r>
      <w:r w:rsidR="0076719A" w:rsidRPr="009B2AF3">
        <w:rPr>
          <w:rFonts w:eastAsia="Times New Roman"/>
          <w:i/>
        </w:rPr>
        <w:t>3 месеца</w:t>
      </w:r>
      <w:r w:rsidR="00FB1B0E" w:rsidRPr="009B2AF3">
        <w:rPr>
          <w:rFonts w:eastAsia="Times New Roman"/>
          <w:i/>
        </w:rPr>
        <w:t xml:space="preserve"> ще бъдат отхвърлени и няма да</w:t>
      </w:r>
      <w:r w:rsidR="00FB1B0E" w:rsidRPr="00FB1B0E">
        <w:rPr>
          <w:rFonts w:eastAsia="Times New Roman"/>
          <w:i/>
        </w:rPr>
        <w:t xml:space="preserve"> се оценяват.</w:t>
      </w:r>
    </w:p>
    <w:p w14:paraId="540DD05D" w14:textId="77777777" w:rsidR="008C066E" w:rsidRDefault="008C066E" w:rsidP="00FB1B0E">
      <w:pPr>
        <w:pStyle w:val="BodyText"/>
        <w:jc w:val="both"/>
      </w:pPr>
    </w:p>
    <w:p w14:paraId="720A1507" w14:textId="4EF97BC3" w:rsidR="007C6B89" w:rsidRPr="00CC18E9" w:rsidRDefault="007C6B89" w:rsidP="00FB1B0E">
      <w:pPr>
        <w:pStyle w:val="BodyText"/>
        <w:jc w:val="both"/>
      </w:pPr>
      <w:r w:rsidRPr="00CC18E9">
        <w:t xml:space="preserve">Комплексната оценка /КО/ на всеки участник се получава като сума от оценките на офертата по </w:t>
      </w:r>
      <w:r w:rsidR="00571CCB">
        <w:t xml:space="preserve">трите </w:t>
      </w:r>
      <w:r w:rsidRPr="00CC18E9">
        <w:t xml:space="preserve">показателя, изчислени по формулата: </w:t>
      </w:r>
    </w:p>
    <w:p w14:paraId="07D5A701" w14:textId="77777777" w:rsidR="007C6B89" w:rsidRPr="00BD6DF4" w:rsidRDefault="007C6B89" w:rsidP="007C6B89">
      <w:pPr>
        <w:jc w:val="both"/>
        <w:rPr>
          <w:b/>
          <w:lang w:val="en-US"/>
        </w:rPr>
      </w:pPr>
      <w:r>
        <w:rPr>
          <w:b/>
        </w:rPr>
        <w:t>КО = П 1 + П 2</w:t>
      </w:r>
      <w:r w:rsidR="009C0E66">
        <w:rPr>
          <w:b/>
        </w:rPr>
        <w:t xml:space="preserve"> + П 3 </w:t>
      </w:r>
    </w:p>
    <w:p w14:paraId="2A7495C6" w14:textId="3B482D8B" w:rsidR="007C6B89" w:rsidRPr="00CC18E9" w:rsidRDefault="007C6B89" w:rsidP="007C6B89">
      <w:pPr>
        <w:pStyle w:val="BodyTextIndent"/>
        <w:ind w:firstLine="0"/>
      </w:pPr>
      <w:r w:rsidRPr="00CC18E9">
        <w:t>Офертата получила най-висока комплексна оценка, се класира на първо място</w:t>
      </w:r>
      <w:r w:rsidR="006F517C">
        <w:t>.</w:t>
      </w:r>
    </w:p>
    <w:p w14:paraId="55A2A08C" w14:textId="77777777" w:rsidR="007C6B89" w:rsidRPr="00CC18E9" w:rsidRDefault="007C6B89" w:rsidP="00571CCB">
      <w:pPr>
        <w:pStyle w:val="BodyTextIndent"/>
        <w:ind w:firstLine="0"/>
        <w:rPr>
          <w:lang w:val="en-US"/>
        </w:rPr>
      </w:pPr>
    </w:p>
    <w:p w14:paraId="6D27D311" w14:textId="47352BCA" w:rsidR="00571CCB" w:rsidRDefault="00571CCB" w:rsidP="00571CCB">
      <w:pPr>
        <w:jc w:val="both"/>
      </w:pPr>
      <w:r>
        <w:t>Комисията прилага настоящата методика по отношение на всички допуснати до</w:t>
      </w:r>
      <w:r w:rsidR="001C01C5">
        <w:t xml:space="preserve"> </w:t>
      </w:r>
      <w:r>
        <w:t>оценка оферти, като всички точки се изчисляват по всеки един от показателите до втория</w:t>
      </w:r>
      <w:r w:rsidR="001C01C5">
        <w:t xml:space="preserve"> </w:t>
      </w:r>
      <w:r>
        <w:t>знак след десетичната запетая.</w:t>
      </w:r>
    </w:p>
    <w:p w14:paraId="37D0F4DD" w14:textId="5C71B70A" w:rsidR="00571CCB" w:rsidRDefault="00571CCB" w:rsidP="00571CCB">
      <w:pPr>
        <w:jc w:val="both"/>
      </w:pPr>
      <w:r>
        <w:t>Офертата получила най-висока комплексна оценка, се класира на първо място.</w:t>
      </w:r>
    </w:p>
    <w:p w14:paraId="5AF60FF9" w14:textId="54B4DDC3" w:rsidR="00B57D03" w:rsidRDefault="00571CCB" w:rsidP="00571CCB">
      <w:pPr>
        <w:jc w:val="both"/>
      </w:pPr>
      <w:r>
        <w:t xml:space="preserve">В случай, че двама или повече кандидати в процедурата получат равни комплексни оценки, за изпълнител се избира кандидатът, който е предложил най-ниска цена, ако и тогава оценките са равни </w:t>
      </w:r>
      <w:r w:rsidR="001C01C5">
        <w:t>изпълнителят се избира чрез</w:t>
      </w:r>
      <w:r>
        <w:t xml:space="preserve"> жребий.</w:t>
      </w:r>
    </w:p>
    <w:sectPr w:rsidR="00B57D03" w:rsidSect="006A48A0"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A4F886" w14:textId="77777777" w:rsidR="00A33611" w:rsidRDefault="00A33611" w:rsidP="005C496F">
      <w:r>
        <w:separator/>
      </w:r>
    </w:p>
  </w:endnote>
  <w:endnote w:type="continuationSeparator" w:id="0">
    <w:p w14:paraId="6E1493EB" w14:textId="77777777" w:rsidR="00A33611" w:rsidRDefault="00A33611" w:rsidP="005C4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E65FEC" w14:textId="77777777" w:rsidR="00A33611" w:rsidRDefault="00A33611" w:rsidP="005C496F">
      <w:r>
        <w:separator/>
      </w:r>
    </w:p>
  </w:footnote>
  <w:footnote w:type="continuationSeparator" w:id="0">
    <w:p w14:paraId="2E7DAC6D" w14:textId="77777777" w:rsidR="00A33611" w:rsidRDefault="00A33611" w:rsidP="005C49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5" w15:restartNumberingAfterBreak="0">
    <w:nsid w:val="322F6AFB"/>
    <w:multiLevelType w:val="hybridMultilevel"/>
    <w:tmpl w:val="C52228C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757E8C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D516FEA"/>
    <w:multiLevelType w:val="hybridMultilevel"/>
    <w:tmpl w:val="0390183E"/>
    <w:lvl w:ilvl="0" w:tplc="DF382B2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16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2949A0"/>
    <w:multiLevelType w:val="hybridMultilevel"/>
    <w:tmpl w:val="0D96772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C678C4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7"/>
  </w:num>
  <w:num w:numId="7">
    <w:abstractNumId w:val="5"/>
  </w:num>
  <w:num w:numId="8">
    <w:abstractNumId w:val="9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B89"/>
    <w:rsid w:val="00012EF3"/>
    <w:rsid w:val="00025E93"/>
    <w:rsid w:val="0005017D"/>
    <w:rsid w:val="00053860"/>
    <w:rsid w:val="00075A0D"/>
    <w:rsid w:val="00081BDC"/>
    <w:rsid w:val="000B69C6"/>
    <w:rsid w:val="000C69CD"/>
    <w:rsid w:val="000D3F0F"/>
    <w:rsid w:val="000F58CB"/>
    <w:rsid w:val="001456C7"/>
    <w:rsid w:val="00146000"/>
    <w:rsid w:val="00154DF4"/>
    <w:rsid w:val="001565CF"/>
    <w:rsid w:val="001808EB"/>
    <w:rsid w:val="00185118"/>
    <w:rsid w:val="0019233E"/>
    <w:rsid w:val="00193D61"/>
    <w:rsid w:val="00194B1B"/>
    <w:rsid w:val="001956F9"/>
    <w:rsid w:val="001A2935"/>
    <w:rsid w:val="001A3D77"/>
    <w:rsid w:val="001A464C"/>
    <w:rsid w:val="001C01C5"/>
    <w:rsid w:val="00216346"/>
    <w:rsid w:val="0022303B"/>
    <w:rsid w:val="0024513F"/>
    <w:rsid w:val="002637CA"/>
    <w:rsid w:val="00292977"/>
    <w:rsid w:val="002A5122"/>
    <w:rsid w:val="002B11D2"/>
    <w:rsid w:val="002B1BDC"/>
    <w:rsid w:val="002E3BD9"/>
    <w:rsid w:val="002F7C81"/>
    <w:rsid w:val="00310A1A"/>
    <w:rsid w:val="00335364"/>
    <w:rsid w:val="00343C90"/>
    <w:rsid w:val="00365B6B"/>
    <w:rsid w:val="00381672"/>
    <w:rsid w:val="003B580A"/>
    <w:rsid w:val="003D5824"/>
    <w:rsid w:val="003E2225"/>
    <w:rsid w:val="003E6CD1"/>
    <w:rsid w:val="003F7A1B"/>
    <w:rsid w:val="004047EF"/>
    <w:rsid w:val="00406C81"/>
    <w:rsid w:val="004147A6"/>
    <w:rsid w:val="00422BE1"/>
    <w:rsid w:val="00471B61"/>
    <w:rsid w:val="004759AA"/>
    <w:rsid w:val="004A0FC3"/>
    <w:rsid w:val="004B7077"/>
    <w:rsid w:val="004C6D7D"/>
    <w:rsid w:val="004D5856"/>
    <w:rsid w:val="004E62E6"/>
    <w:rsid w:val="00503174"/>
    <w:rsid w:val="00526B32"/>
    <w:rsid w:val="00531F97"/>
    <w:rsid w:val="00556B8C"/>
    <w:rsid w:val="00557D33"/>
    <w:rsid w:val="00571CCB"/>
    <w:rsid w:val="00571F91"/>
    <w:rsid w:val="005A43E8"/>
    <w:rsid w:val="005B302D"/>
    <w:rsid w:val="005C1DF7"/>
    <w:rsid w:val="005C496F"/>
    <w:rsid w:val="005D55EE"/>
    <w:rsid w:val="005E308B"/>
    <w:rsid w:val="005F699B"/>
    <w:rsid w:val="00670FF3"/>
    <w:rsid w:val="006A3AE4"/>
    <w:rsid w:val="006A48A0"/>
    <w:rsid w:val="006A7B3D"/>
    <w:rsid w:val="006B5128"/>
    <w:rsid w:val="006F4A91"/>
    <w:rsid w:val="006F517C"/>
    <w:rsid w:val="00730422"/>
    <w:rsid w:val="0075197B"/>
    <w:rsid w:val="0075633B"/>
    <w:rsid w:val="0076719A"/>
    <w:rsid w:val="007A4907"/>
    <w:rsid w:val="007B249A"/>
    <w:rsid w:val="007C6B89"/>
    <w:rsid w:val="007D5D98"/>
    <w:rsid w:val="007E1888"/>
    <w:rsid w:val="00807E38"/>
    <w:rsid w:val="00820B66"/>
    <w:rsid w:val="00875610"/>
    <w:rsid w:val="008A49D7"/>
    <w:rsid w:val="008A59EF"/>
    <w:rsid w:val="008C066E"/>
    <w:rsid w:val="008C2E7E"/>
    <w:rsid w:val="008E5C8D"/>
    <w:rsid w:val="0090690F"/>
    <w:rsid w:val="00927F29"/>
    <w:rsid w:val="00930373"/>
    <w:rsid w:val="0093115D"/>
    <w:rsid w:val="00943F97"/>
    <w:rsid w:val="00976DF1"/>
    <w:rsid w:val="00976F98"/>
    <w:rsid w:val="009862FA"/>
    <w:rsid w:val="0099171D"/>
    <w:rsid w:val="009A4D58"/>
    <w:rsid w:val="009B2AF3"/>
    <w:rsid w:val="009C0E66"/>
    <w:rsid w:val="009C758A"/>
    <w:rsid w:val="009F22C8"/>
    <w:rsid w:val="00A17CA7"/>
    <w:rsid w:val="00A231BA"/>
    <w:rsid w:val="00A240E8"/>
    <w:rsid w:val="00A26047"/>
    <w:rsid w:val="00A33611"/>
    <w:rsid w:val="00A34FC7"/>
    <w:rsid w:val="00AB7E58"/>
    <w:rsid w:val="00AD5805"/>
    <w:rsid w:val="00AD723F"/>
    <w:rsid w:val="00B150DC"/>
    <w:rsid w:val="00B26A08"/>
    <w:rsid w:val="00B43C4A"/>
    <w:rsid w:val="00B57D03"/>
    <w:rsid w:val="00B86A53"/>
    <w:rsid w:val="00BA1F67"/>
    <w:rsid w:val="00BC1241"/>
    <w:rsid w:val="00BD6059"/>
    <w:rsid w:val="00BE25BD"/>
    <w:rsid w:val="00C01638"/>
    <w:rsid w:val="00C3409A"/>
    <w:rsid w:val="00C665EA"/>
    <w:rsid w:val="00CA4649"/>
    <w:rsid w:val="00CB3F5F"/>
    <w:rsid w:val="00CB593D"/>
    <w:rsid w:val="00CC052F"/>
    <w:rsid w:val="00D05FC3"/>
    <w:rsid w:val="00D11341"/>
    <w:rsid w:val="00D44F9B"/>
    <w:rsid w:val="00D701E9"/>
    <w:rsid w:val="00D971E6"/>
    <w:rsid w:val="00D97EEC"/>
    <w:rsid w:val="00DA21A5"/>
    <w:rsid w:val="00DE4753"/>
    <w:rsid w:val="00E02F1A"/>
    <w:rsid w:val="00E0360F"/>
    <w:rsid w:val="00E054F4"/>
    <w:rsid w:val="00E34F41"/>
    <w:rsid w:val="00E617D3"/>
    <w:rsid w:val="00E65800"/>
    <w:rsid w:val="00E71933"/>
    <w:rsid w:val="00E91CE8"/>
    <w:rsid w:val="00EE2133"/>
    <w:rsid w:val="00EE69BF"/>
    <w:rsid w:val="00EF66D7"/>
    <w:rsid w:val="00EF6CD6"/>
    <w:rsid w:val="00F03C1E"/>
    <w:rsid w:val="00F079D7"/>
    <w:rsid w:val="00F12119"/>
    <w:rsid w:val="00F31D58"/>
    <w:rsid w:val="00F5527B"/>
    <w:rsid w:val="00F60D55"/>
    <w:rsid w:val="00F9655F"/>
    <w:rsid w:val="00F96C8C"/>
    <w:rsid w:val="00FB1B0E"/>
    <w:rsid w:val="00FB1B6A"/>
    <w:rsid w:val="00FD48B7"/>
    <w:rsid w:val="00FD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0EE49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C6B89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emph1">
    <w:name w:val="title_emph1"/>
    <w:rsid w:val="007C6B89"/>
    <w:rPr>
      <w:rFonts w:ascii="Arial" w:hAnsi="Arial" w:cs="Arial"/>
      <w:b/>
      <w:bCs/>
      <w:sz w:val="18"/>
      <w:szCs w:val="18"/>
    </w:rPr>
  </w:style>
  <w:style w:type="paragraph" w:styleId="BodyText">
    <w:name w:val="Body Text"/>
    <w:basedOn w:val="Normal"/>
    <w:link w:val="BodyTextChar"/>
    <w:semiHidden/>
    <w:rsid w:val="007C6B89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7C6B89"/>
    <w:rPr>
      <w:rFonts w:ascii="Times New Roman" w:eastAsia="Lucida Sans Unicode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semiHidden/>
    <w:rsid w:val="007C6B89"/>
    <w:pPr>
      <w:ind w:firstLine="720"/>
      <w:jc w:val="both"/>
    </w:pPr>
  </w:style>
  <w:style w:type="character" w:customStyle="1" w:styleId="BodyTextIndentChar">
    <w:name w:val="Body Text Indent Char"/>
    <w:basedOn w:val="DefaultParagraphFont"/>
    <w:link w:val="BodyTextIndent"/>
    <w:semiHidden/>
    <w:rsid w:val="007C6B89"/>
    <w:rPr>
      <w:rFonts w:ascii="Times New Roman" w:eastAsia="Lucida Sans Unicode" w:hAnsi="Times New Roman" w:cs="Times New Roman"/>
      <w:sz w:val="24"/>
      <w:szCs w:val="24"/>
    </w:rPr>
  </w:style>
  <w:style w:type="paragraph" w:customStyle="1" w:styleId="Default">
    <w:name w:val="Default"/>
    <w:rsid w:val="00081B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EE2133"/>
    <w:rPr>
      <w:color w:val="808080"/>
    </w:rPr>
  </w:style>
  <w:style w:type="paragraph" w:styleId="Title">
    <w:name w:val="Title"/>
    <w:basedOn w:val="Normal"/>
    <w:link w:val="TitleChar"/>
    <w:qFormat/>
    <w:rsid w:val="00012EF3"/>
    <w:pPr>
      <w:widowControl/>
      <w:suppressAutoHyphens w:val="0"/>
      <w:jc w:val="center"/>
    </w:pPr>
    <w:rPr>
      <w:rFonts w:eastAsia="Times New Roman"/>
      <w:b/>
    </w:rPr>
  </w:style>
  <w:style w:type="character" w:customStyle="1" w:styleId="TitleChar">
    <w:name w:val="Title Char"/>
    <w:basedOn w:val="DefaultParagraphFont"/>
    <w:link w:val="Title"/>
    <w:rsid w:val="00012EF3"/>
    <w:rPr>
      <w:rFonts w:ascii="Times New Roman" w:eastAsia="Times New Roman" w:hAnsi="Times New Roman" w:cs="Times New Roman"/>
      <w:b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C496F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496F"/>
    <w:rPr>
      <w:rFonts w:ascii="Times New Roman" w:eastAsia="Lucida Sans Unicode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C496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496F"/>
    <w:rPr>
      <w:rFonts w:ascii="Times New Roman" w:eastAsia="Lucida Sans Unicode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E6C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6C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6CD1"/>
    <w:rPr>
      <w:rFonts w:ascii="Times New Roman" w:eastAsia="Lucida Sans Unicode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6C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6CD1"/>
    <w:rPr>
      <w:rFonts w:ascii="Times New Roman" w:eastAsia="Lucida Sans Unicode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6C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CD1"/>
    <w:rPr>
      <w:rFonts w:ascii="Segoe UI" w:eastAsia="Lucida Sans Unicode" w:hAnsi="Segoe UI" w:cs="Segoe UI"/>
      <w:sz w:val="18"/>
      <w:szCs w:val="18"/>
    </w:rPr>
  </w:style>
  <w:style w:type="paragraph" w:customStyle="1" w:styleId="Char">
    <w:name w:val="Char"/>
    <w:basedOn w:val="Normal"/>
    <w:semiHidden/>
    <w:rsid w:val="009C758A"/>
    <w:pPr>
      <w:widowControl/>
      <w:tabs>
        <w:tab w:val="left" w:pos="709"/>
      </w:tabs>
      <w:suppressAutoHyphens w:val="0"/>
    </w:pPr>
    <w:rPr>
      <w:rFonts w:ascii="Futura Bk" w:eastAsia="Times New Roman" w:hAnsi="Futura Bk"/>
      <w:noProof/>
      <w:sz w:val="20"/>
      <w:lang w:val="pl-PL" w:eastAsia="pl-PL"/>
    </w:rPr>
  </w:style>
  <w:style w:type="paragraph" w:styleId="ListParagraph">
    <w:name w:val="List Paragraph"/>
    <w:basedOn w:val="Normal"/>
    <w:uiPriority w:val="34"/>
    <w:qFormat/>
    <w:rsid w:val="00A34FC7"/>
    <w:pPr>
      <w:ind w:left="720"/>
      <w:contextualSpacing/>
    </w:pPr>
  </w:style>
  <w:style w:type="paragraph" w:styleId="Revision">
    <w:name w:val="Revision"/>
    <w:hidden/>
    <w:uiPriority w:val="99"/>
    <w:semiHidden/>
    <w:rsid w:val="00194B1B"/>
    <w:pPr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797</Words>
  <Characters>4173</Characters>
  <Application>Microsoft Office Word</Application>
  <DocSecurity>0</DocSecurity>
  <Lines>135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2019-11-03T06:46:00Z</dcterms:created>
  <dcterms:modified xsi:type="dcterms:W3CDTF">2019-11-03T06:46:00Z</dcterms:modified>
</cp:coreProperties>
</file>